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8F28" w14:textId="77777777" w:rsidR="004F2F22" w:rsidRPr="00C21C12" w:rsidRDefault="004F2F22" w:rsidP="004F2F22">
      <w:pPr>
        <w:spacing w:after="120" w:line="278" w:lineRule="auto"/>
        <w:jc w:val="center"/>
        <w:rPr>
          <w:rFonts w:ascii="Times New Roman" w:eastAsia="Times New Roman" w:hAnsi="Times New Roman" w:cs="Times New Roman"/>
          <w:sz w:val="24"/>
          <w:szCs w:val="24"/>
          <w:lang w:val="sr-Cyrl-RS"/>
        </w:rPr>
      </w:pPr>
    </w:p>
    <w:p w14:paraId="1CFBAC34" w14:textId="77777777" w:rsidR="004F2F22" w:rsidRPr="00C21C12" w:rsidRDefault="004F2F22" w:rsidP="004F2F22">
      <w:pPr>
        <w:spacing w:after="120" w:line="278" w:lineRule="auto"/>
        <w:jc w:val="center"/>
        <w:rPr>
          <w:rFonts w:ascii="Times New Roman" w:eastAsia="Times New Roman" w:hAnsi="Times New Roman" w:cs="Times New Roman"/>
          <w:sz w:val="24"/>
          <w:szCs w:val="24"/>
          <w:lang w:val="sr-Cyrl-RS"/>
        </w:rPr>
      </w:pPr>
    </w:p>
    <w:p w14:paraId="7E0A02FB" w14:textId="77777777" w:rsidR="004F2F22" w:rsidRPr="00C21C12" w:rsidRDefault="004F2F22" w:rsidP="004F2F22">
      <w:pPr>
        <w:spacing w:line="278" w:lineRule="auto"/>
        <w:jc w:val="center"/>
        <w:rPr>
          <w:rFonts w:ascii="Times New Roman" w:eastAsia="Times New Roman" w:hAnsi="Times New Roman" w:cs="Times New Roman"/>
          <w:sz w:val="24"/>
          <w:szCs w:val="24"/>
          <w:lang w:val="sr-Latn-RS"/>
        </w:rPr>
      </w:pPr>
    </w:p>
    <w:p w14:paraId="61215673" w14:textId="77777777" w:rsidR="004F2F22" w:rsidRPr="00C21C12" w:rsidRDefault="004F2F22" w:rsidP="004F2F22">
      <w:pPr>
        <w:spacing w:line="278" w:lineRule="auto"/>
        <w:jc w:val="center"/>
        <w:rPr>
          <w:rFonts w:ascii="Times New Roman" w:eastAsia="Times New Roman" w:hAnsi="Times New Roman" w:cs="Times New Roman"/>
          <w:sz w:val="24"/>
          <w:szCs w:val="24"/>
          <w:lang w:val="sr-Latn-RS"/>
        </w:rPr>
      </w:pPr>
    </w:p>
    <w:p w14:paraId="56FE545D" w14:textId="77777777" w:rsidR="004F2F22" w:rsidRPr="00C21C12" w:rsidRDefault="004F2F22" w:rsidP="004F2F22">
      <w:pPr>
        <w:spacing w:line="278" w:lineRule="auto"/>
        <w:jc w:val="center"/>
        <w:rPr>
          <w:rFonts w:ascii="Times New Roman" w:eastAsia="Times New Roman" w:hAnsi="Times New Roman" w:cs="Times New Roman"/>
          <w:sz w:val="24"/>
          <w:szCs w:val="24"/>
          <w:lang w:val="sr-Latn-RS"/>
        </w:rPr>
      </w:pPr>
    </w:p>
    <w:p w14:paraId="75F764C6" w14:textId="77777777" w:rsidR="004F2F22" w:rsidRPr="00C21C12" w:rsidRDefault="004F2F22" w:rsidP="004F2F22">
      <w:pPr>
        <w:spacing w:line="278" w:lineRule="auto"/>
        <w:jc w:val="center"/>
        <w:rPr>
          <w:rFonts w:ascii="Times New Roman" w:eastAsia="Times New Roman" w:hAnsi="Times New Roman" w:cs="Times New Roman"/>
          <w:sz w:val="24"/>
          <w:szCs w:val="24"/>
          <w:lang w:val="sr-Latn-RS"/>
        </w:rPr>
      </w:pPr>
    </w:p>
    <w:p w14:paraId="2EE1FCD6"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2EAD6FCA"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61E06D3B" w14:textId="77777777" w:rsidR="00785EB3" w:rsidRPr="00C21C12" w:rsidRDefault="00785EB3" w:rsidP="004F2F22">
      <w:pPr>
        <w:spacing w:line="278" w:lineRule="auto"/>
        <w:jc w:val="center"/>
        <w:rPr>
          <w:rFonts w:ascii="Times New Roman" w:eastAsia="Times New Roman" w:hAnsi="Times New Roman" w:cs="Times New Roman"/>
          <w:sz w:val="24"/>
          <w:szCs w:val="24"/>
          <w:lang w:val="sr-Cyrl-RS"/>
        </w:rPr>
      </w:pPr>
    </w:p>
    <w:p w14:paraId="79CB646B"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0AD863F8" w14:textId="69DD85A6" w:rsidR="004F2F22" w:rsidRPr="00C21C12" w:rsidRDefault="004F2F22" w:rsidP="004F2F22">
      <w:pPr>
        <w:keepNext/>
        <w:keepLines/>
        <w:spacing w:before="360" w:after="80" w:line="278" w:lineRule="auto"/>
        <w:jc w:val="center"/>
        <w:outlineLvl w:val="0"/>
        <w:rPr>
          <w:rFonts w:ascii="Times New Roman" w:eastAsia="Times New Roman" w:hAnsi="Times New Roman" w:cs="Times New Roman"/>
          <w:sz w:val="24"/>
          <w:szCs w:val="24"/>
          <w:lang w:val="sr-Cyrl-RS"/>
        </w:rPr>
      </w:pPr>
      <w:bookmarkStart w:id="0" w:name="_Toc189041160"/>
      <w:r w:rsidRPr="00C21C12">
        <w:rPr>
          <w:rFonts w:ascii="Times New Roman" w:eastAsia="Times New Roman" w:hAnsi="Times New Roman" w:cs="Times New Roman"/>
          <w:sz w:val="24"/>
          <w:szCs w:val="24"/>
          <w:lang w:val="sr-Cyrl-RS"/>
        </w:rPr>
        <w:t>СТАТИСТИЧКИ ИЗВЕШТАЈ О СТУДЕНТСКОМ ВРЕДНОВАЊУ СВИХ АСПЕКАТА РАДА ОРГАНА УПРАВЉАЊА И СТРУЧНИХ СЛУЖБИ</w:t>
      </w:r>
      <w:bookmarkEnd w:id="0"/>
      <w:r w:rsidR="0049287F" w:rsidRPr="00C21C12">
        <w:rPr>
          <w:rFonts w:ascii="Times New Roman" w:eastAsia="Times New Roman" w:hAnsi="Times New Roman" w:cs="Times New Roman"/>
          <w:sz w:val="24"/>
          <w:szCs w:val="24"/>
          <w:lang w:val="sr-Cyrl-RS"/>
        </w:rPr>
        <w:t>: СТУДИЈСКИ ПРОГРАМ ДЕФЕКТОЛОГИЈА – ДОКТОРСКЕ АКАДЕМСКЕ СТУДИЈЕ</w:t>
      </w:r>
    </w:p>
    <w:p w14:paraId="2A7FE7C1" w14:textId="77777777" w:rsidR="004F2F22" w:rsidRPr="00C21C12" w:rsidRDefault="004F2F22" w:rsidP="004F2F22">
      <w:pPr>
        <w:spacing w:line="278" w:lineRule="auto"/>
        <w:rPr>
          <w:rFonts w:ascii="Times New Roman" w:eastAsia="Times New Roman" w:hAnsi="Times New Roman" w:cs="Times New Roman"/>
          <w:sz w:val="24"/>
          <w:szCs w:val="24"/>
          <w:lang w:val="sr-Cyrl-RS"/>
        </w:rPr>
      </w:pPr>
    </w:p>
    <w:p w14:paraId="07EA959B"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4D7A2184"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6164A65C"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6D4EF65B"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094DE039"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0B9F9233"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03B85771"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51FF4445"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48EAEA13"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7722C107"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0B54197D" w14:textId="77777777" w:rsidR="004F2F22" w:rsidRPr="00C21C12" w:rsidRDefault="004F2F22" w:rsidP="004F2F22">
      <w:pPr>
        <w:spacing w:line="278" w:lineRule="auto"/>
        <w:jc w:val="center"/>
        <w:rPr>
          <w:rFonts w:ascii="Times New Roman" w:eastAsia="Times New Roman" w:hAnsi="Times New Roman" w:cs="Times New Roman"/>
          <w:sz w:val="24"/>
          <w:szCs w:val="24"/>
          <w:lang w:val="sr-Cyrl-RS"/>
        </w:rPr>
      </w:pPr>
    </w:p>
    <w:p w14:paraId="34629246" w14:textId="03474F21" w:rsidR="004F2F22" w:rsidRPr="00C21C12" w:rsidRDefault="004F2F22" w:rsidP="004F2F22">
      <w:pPr>
        <w:spacing w:line="278" w:lineRule="auto"/>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Извештај изради</w:t>
      </w:r>
      <w:r w:rsidR="0049287F" w:rsidRPr="00C21C12">
        <w:rPr>
          <w:rFonts w:ascii="Times New Roman" w:eastAsia="Times New Roman" w:hAnsi="Times New Roman" w:cs="Times New Roman"/>
          <w:sz w:val="24"/>
          <w:szCs w:val="24"/>
          <w:lang w:val="sr-Cyrl-RS"/>
        </w:rPr>
        <w:t>о</w:t>
      </w:r>
      <w:r w:rsidRPr="00C21C12">
        <w:rPr>
          <w:rFonts w:ascii="Times New Roman" w:eastAsia="Times New Roman" w:hAnsi="Times New Roman" w:cs="Times New Roman"/>
          <w:sz w:val="24"/>
          <w:szCs w:val="24"/>
          <w:lang w:val="sr-Cyrl-RS"/>
        </w:rPr>
        <w:t xml:space="preserve">:                                                       </w:t>
      </w:r>
    </w:p>
    <w:p w14:paraId="24784DF8" w14:textId="2630BA0E" w:rsidR="00785EB3" w:rsidRPr="00C21C12" w:rsidRDefault="0049287F">
      <w:pPr>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Божидар Филиповић</w:t>
      </w:r>
      <w:r w:rsidR="00785EB3" w:rsidRPr="00C21C12">
        <w:rPr>
          <w:rFonts w:ascii="Times New Roman" w:eastAsia="Times New Roman" w:hAnsi="Times New Roman" w:cs="Times New Roman"/>
          <w:sz w:val="24"/>
          <w:szCs w:val="24"/>
          <w:lang w:val="sr-Cyrl-RS"/>
        </w:rPr>
        <w:br w:type="page"/>
      </w:r>
    </w:p>
    <w:p w14:paraId="3653D6DF" w14:textId="77777777" w:rsidR="004F2F22" w:rsidRPr="00C21C12" w:rsidRDefault="004F2F22" w:rsidP="00785EB3">
      <w:pPr>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lastRenderedPageBreak/>
        <w:t xml:space="preserve">                                                </w:t>
      </w:r>
    </w:p>
    <w:p w14:paraId="4966F031" w14:textId="77777777" w:rsidR="004F2F22" w:rsidRPr="00C21C12"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1" w:name="_Toc189041161"/>
      <w:r w:rsidRPr="00C21C12">
        <w:rPr>
          <w:rFonts w:ascii="Times New Roman" w:eastAsia="Times New Roman" w:hAnsi="Times New Roman" w:cs="Times New Roman"/>
          <w:b/>
          <w:sz w:val="24"/>
          <w:szCs w:val="24"/>
          <w:lang w:val="sr-Cyrl-RS"/>
        </w:rPr>
        <w:t>Број студената – процењивача</w:t>
      </w:r>
      <w:bookmarkEnd w:id="1"/>
    </w:p>
    <w:p w14:paraId="0D197713" w14:textId="77777777" w:rsidR="004F2F22" w:rsidRPr="00C21C12" w:rsidRDefault="004F2F22" w:rsidP="004F2F22">
      <w:pPr>
        <w:spacing w:line="278" w:lineRule="auto"/>
        <w:jc w:val="both"/>
        <w:rPr>
          <w:rFonts w:ascii="Aptos" w:eastAsia="Aptos" w:hAnsi="Aptos" w:cs="Aptos"/>
          <w:sz w:val="24"/>
          <w:szCs w:val="24"/>
          <w:lang w:val="sr-Cyrl-RS"/>
        </w:rPr>
      </w:pPr>
    </w:p>
    <w:p w14:paraId="24F9BD44" w14:textId="7D39EEC6" w:rsidR="004F2F22" w:rsidRPr="00C21C12" w:rsidRDefault="004F2F22" w:rsidP="004F2F22">
      <w:pPr>
        <w:spacing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C21C12">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C21C12">
        <w:rPr>
          <w:rFonts w:ascii="Times New Roman" w:eastAsia="Times New Roman" w:hAnsi="Times New Roman" w:cs="Times New Roman"/>
          <w:i/>
          <w:sz w:val="24"/>
          <w:szCs w:val="24"/>
          <w:lang w:val="sr-Cyrl-RS"/>
        </w:rPr>
        <w:t>Анкети студената о процени квалитета рада органа управљања и стручних служби и квалитета и услова студирања.</w:t>
      </w:r>
      <w:r w:rsidRPr="00C21C12">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w:t>
      </w:r>
      <w:r w:rsidR="00A45487" w:rsidRPr="00C21C12">
        <w:rPr>
          <w:rFonts w:ascii="Times New Roman" w:eastAsia="Times New Roman" w:hAnsi="Times New Roman" w:cs="Times New Roman"/>
          <w:sz w:val="24"/>
          <w:szCs w:val="24"/>
          <w:lang w:val="sr-Latn-RS"/>
        </w:rPr>
        <w:t>e 1</w:t>
      </w:r>
      <w:r w:rsidRPr="00C21C12">
        <w:rPr>
          <w:rFonts w:ascii="Times New Roman" w:eastAsia="Times New Roman" w:hAnsi="Times New Roman" w:cs="Times New Roman"/>
          <w:sz w:val="24"/>
          <w:szCs w:val="24"/>
          <w:lang w:val="sr-Cyrl-RS"/>
        </w:rPr>
        <w:t>.</w:t>
      </w:r>
    </w:p>
    <w:p w14:paraId="7E057D6F" w14:textId="77777777" w:rsidR="004F2F22" w:rsidRPr="00C21C12" w:rsidRDefault="004F2F22" w:rsidP="004F2F22">
      <w:pPr>
        <w:spacing w:line="278" w:lineRule="auto"/>
        <w:jc w:val="both"/>
        <w:rPr>
          <w:rFonts w:ascii="Times New Roman" w:eastAsia="Times New Roman" w:hAnsi="Times New Roman" w:cs="Times New Roman"/>
          <w:sz w:val="24"/>
          <w:szCs w:val="24"/>
          <w:lang w:val="sr-Cyrl-RS"/>
        </w:rPr>
      </w:pPr>
    </w:p>
    <w:p w14:paraId="33A9FBDE" w14:textId="77777777" w:rsidR="004F2F22" w:rsidRPr="00C21C12"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3" w:name="_Toc189041162"/>
      <w:r w:rsidRPr="00C21C12">
        <w:rPr>
          <w:rFonts w:ascii="Times New Roman" w:eastAsia="Times New Roman" w:hAnsi="Times New Roman" w:cs="Times New Roman"/>
          <w:b/>
          <w:sz w:val="24"/>
          <w:szCs w:val="24"/>
          <w:lang w:val="sr-Cyrl-RS"/>
        </w:rPr>
        <w:t>Анализа мерне скале за процену задовољства студената радом органа управљања и стручних служби и квалитета и услова студирања</w:t>
      </w:r>
      <w:bookmarkEnd w:id="3"/>
    </w:p>
    <w:p w14:paraId="1B3046E5" w14:textId="77777777" w:rsidR="004F2F22" w:rsidRPr="00C21C12" w:rsidRDefault="004F2F22" w:rsidP="004F2F22">
      <w:pPr>
        <w:spacing w:line="278" w:lineRule="auto"/>
        <w:rPr>
          <w:rFonts w:ascii="Aptos" w:eastAsia="Aptos" w:hAnsi="Aptos" w:cs="Aptos"/>
          <w:sz w:val="24"/>
          <w:szCs w:val="24"/>
          <w:lang w:val="sr-Cyrl-RS"/>
        </w:rPr>
      </w:pPr>
    </w:p>
    <w:p w14:paraId="261C9177" w14:textId="77777777" w:rsidR="004F2F22" w:rsidRPr="00C21C12" w:rsidRDefault="004F2F22" w:rsidP="004F2F22">
      <w:pPr>
        <w:spacing w:line="278" w:lineRule="auto"/>
        <w:ind w:firstLine="720"/>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C21C12">
        <w:rPr>
          <w:rFonts w:ascii="Times New Roman" w:eastAsia="Times New Roman" w:hAnsi="Times New Roman" w:cs="Times New Roman"/>
          <w:i/>
          <w:sz w:val="24"/>
          <w:szCs w:val="24"/>
          <w:lang w:val="sr-Cyrl-RS"/>
        </w:rPr>
        <w:t>Google forms</w:t>
      </w:r>
      <w:r w:rsidRPr="00C21C12">
        <w:rPr>
          <w:rFonts w:ascii="Times New Roman" w:eastAsia="Times New Roman" w:hAnsi="Times New Roman" w:cs="Times New Roman"/>
          <w:sz w:val="24"/>
          <w:szCs w:val="24"/>
          <w:lang w:val="sr-Cyrl-RS"/>
        </w:rPr>
        <w:t xml:space="preserve"> коришћењем петостепене скале Ликертовог типа на којој је вредност 1 означавала најмање повољну, а вредност 5 најповољнију оцену за скалирани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310546A4" w14:textId="77777777" w:rsidR="004F2F22" w:rsidRPr="00C21C12" w:rsidRDefault="004F2F22" w:rsidP="004F2F22">
      <w:pPr>
        <w:spacing w:after="0" w:line="276" w:lineRule="auto"/>
        <w:ind w:firstLine="706"/>
        <w:jc w:val="both"/>
        <w:rPr>
          <w:rFonts w:ascii="Times New Roman" w:eastAsia="Times New Roman" w:hAnsi="Times New Roman" w:cs="Times New Roman"/>
          <w:sz w:val="24"/>
          <w:szCs w:val="24"/>
          <w:lang w:val="sr-Cyrl-RS"/>
        </w:rPr>
      </w:pPr>
    </w:p>
    <w:p w14:paraId="3273D533" w14:textId="46FC4F98" w:rsidR="004F2F22" w:rsidRPr="00C21C12" w:rsidRDefault="00830FD7"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4" w:name="_Toc189041163"/>
      <w:r>
        <w:rPr>
          <w:rFonts w:ascii="Times New Roman" w:eastAsia="Times New Roman" w:hAnsi="Times New Roman" w:cs="Times New Roman"/>
          <w:b/>
          <w:sz w:val="24"/>
          <w:szCs w:val="24"/>
          <w:lang w:val="sr-Cyrl-RS"/>
        </w:rPr>
        <w:t>О</w:t>
      </w:r>
      <w:r w:rsidR="004F2F22" w:rsidRPr="00C21C12">
        <w:rPr>
          <w:rFonts w:ascii="Times New Roman" w:eastAsia="Times New Roman" w:hAnsi="Times New Roman" w:cs="Times New Roman"/>
          <w:b/>
          <w:sz w:val="24"/>
          <w:szCs w:val="24"/>
          <w:lang w:val="sr-Cyrl-RS"/>
        </w:rPr>
        <w:t>цене на скали и појединачним ставкама</w:t>
      </w:r>
      <w:bookmarkEnd w:id="4"/>
    </w:p>
    <w:p w14:paraId="20C6D447" w14:textId="77777777" w:rsidR="004F2F22" w:rsidRPr="00C21C12" w:rsidRDefault="004F2F22" w:rsidP="004F2F22">
      <w:pPr>
        <w:spacing w:line="278" w:lineRule="auto"/>
        <w:rPr>
          <w:rFonts w:ascii="Aptos" w:eastAsia="Aptos" w:hAnsi="Aptos" w:cs="Aptos"/>
          <w:sz w:val="24"/>
          <w:szCs w:val="24"/>
          <w:lang w:val="sr-Cyrl-RS"/>
        </w:rPr>
      </w:pPr>
    </w:p>
    <w:p w14:paraId="06CA7DF7" w14:textId="77777777" w:rsidR="004F2F22" w:rsidRPr="00C21C12" w:rsidRDefault="004F2F22" w:rsidP="004F2F22">
      <w:pPr>
        <w:spacing w:line="278" w:lineRule="auto"/>
        <w:ind w:firstLine="720"/>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 Универзитета у Београду.</w:t>
      </w:r>
    </w:p>
    <w:p w14:paraId="214F1BDD" w14:textId="77777777" w:rsidR="004F2F22" w:rsidRPr="00C21C12" w:rsidRDefault="004F2F22" w:rsidP="004F2F22">
      <w:pPr>
        <w:spacing w:line="278" w:lineRule="auto"/>
        <w:ind w:firstLine="720"/>
        <w:jc w:val="both"/>
        <w:rPr>
          <w:rFonts w:ascii="Times New Roman" w:eastAsia="Times New Roman" w:hAnsi="Times New Roman" w:cs="Times New Roman"/>
          <w:sz w:val="24"/>
          <w:szCs w:val="24"/>
          <w:lang w:val="sr-Cyrl-RS"/>
        </w:rPr>
      </w:pPr>
    </w:p>
    <w:p w14:paraId="72ECAA6D" w14:textId="77777777" w:rsidR="004F2F22" w:rsidRPr="00C21C12"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5" w:name="_Toc189041164"/>
      <w:r w:rsidRPr="00C21C12">
        <w:rPr>
          <w:rFonts w:ascii="Times New Roman" w:eastAsia="Times New Roman" w:hAnsi="Times New Roman" w:cs="Times New Roman"/>
          <w:i/>
          <w:sz w:val="24"/>
          <w:szCs w:val="24"/>
          <w:lang w:val="sr-Cyrl-RS"/>
        </w:rPr>
        <w:t>Процена квалитета рада Студентског парламента и представника студената</w:t>
      </w:r>
      <w:bookmarkEnd w:id="5"/>
    </w:p>
    <w:p w14:paraId="7C52F9D3" w14:textId="77777777" w:rsidR="004F2F22" w:rsidRPr="00C21C12" w:rsidRDefault="004F2F22" w:rsidP="004F2F22">
      <w:pPr>
        <w:spacing w:line="278" w:lineRule="auto"/>
        <w:jc w:val="center"/>
        <w:rPr>
          <w:rFonts w:ascii="Times New Roman" w:eastAsia="Times New Roman" w:hAnsi="Times New Roman" w:cs="Times New Roman"/>
          <w:i/>
          <w:sz w:val="24"/>
          <w:szCs w:val="24"/>
          <w:lang w:val="sr-Cyrl-RS"/>
        </w:rPr>
      </w:pPr>
    </w:p>
    <w:p w14:paraId="164718F4" w14:textId="77777777" w:rsidR="004F2F22" w:rsidRPr="00C21C12" w:rsidRDefault="004F2F22" w:rsidP="004F2F22">
      <w:pPr>
        <w:spacing w:line="278" w:lineRule="auto"/>
        <w:ind w:firstLine="720"/>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 xml:space="preserve">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w:t>
      </w:r>
      <w:r w:rsidRPr="00C21C12">
        <w:rPr>
          <w:rFonts w:ascii="Times New Roman" w:eastAsia="Times New Roman" w:hAnsi="Times New Roman" w:cs="Times New Roman"/>
          <w:sz w:val="24"/>
          <w:szCs w:val="24"/>
          <w:lang w:val="sr-Cyrl-RS"/>
        </w:rPr>
        <w:lastRenderedPageBreak/>
        <w:t>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0220D79F" w14:textId="77777777" w:rsidR="009A1CC9" w:rsidRPr="00C21C12" w:rsidRDefault="009A1CC9" w:rsidP="009A1CC9">
      <w:pPr>
        <w:spacing w:line="278" w:lineRule="auto"/>
        <w:jc w:val="both"/>
        <w:rPr>
          <w:rFonts w:ascii="Times New Roman" w:eastAsia="Times New Roman" w:hAnsi="Times New Roman" w:cs="Times New Roman"/>
          <w:sz w:val="24"/>
          <w:szCs w:val="24"/>
          <w:lang w:val="sr-Cyrl-RS"/>
        </w:rPr>
      </w:pPr>
    </w:p>
    <w:p w14:paraId="2F67D343" w14:textId="1F5556F4" w:rsidR="004F2F22" w:rsidRPr="00C21C12" w:rsidRDefault="009A1CC9" w:rsidP="009A1CC9">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noProof/>
          <w:sz w:val="24"/>
          <w:szCs w:val="24"/>
          <w:lang w:val="sr-Cyrl-RS"/>
        </w:rPr>
        <w:drawing>
          <wp:anchor distT="0" distB="0" distL="114300" distR="114300" simplePos="0" relativeHeight="251658240" behindDoc="1" locked="0" layoutInCell="1" allowOverlap="1" wp14:anchorId="227B17E4" wp14:editId="10EE8DB6">
            <wp:simplePos x="0" y="0"/>
            <wp:positionH relativeFrom="column">
              <wp:posOffset>0</wp:posOffset>
            </wp:positionH>
            <wp:positionV relativeFrom="paragraph">
              <wp:posOffset>0</wp:posOffset>
            </wp:positionV>
            <wp:extent cx="5757545" cy="2842260"/>
            <wp:effectExtent l="0" t="0" r="0" b="0"/>
            <wp:wrapTight wrapText="bothSides">
              <wp:wrapPolygon edited="0">
                <wp:start x="0" y="0"/>
                <wp:lineTo x="0" y="21426"/>
                <wp:lineTo x="21512" y="21426"/>
                <wp:lineTo x="21512" y="0"/>
                <wp:lineTo x="0" y="0"/>
              </wp:wrapPolygon>
            </wp:wrapTight>
            <wp:docPr id="166751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7545" cy="2842260"/>
                    </a:xfrm>
                    <a:prstGeom prst="rect">
                      <a:avLst/>
                    </a:prstGeom>
                    <a:noFill/>
                    <a:ln>
                      <a:noFill/>
                    </a:ln>
                  </pic:spPr>
                </pic:pic>
              </a:graphicData>
            </a:graphic>
            <wp14:sizeRelH relativeFrom="page">
              <wp14:pctWidth>0</wp14:pctWidth>
            </wp14:sizeRelH>
            <wp14:sizeRelV relativeFrom="page">
              <wp14:pctHeight>0</wp14:pctHeight>
            </wp14:sizeRelV>
          </wp:anchor>
        </w:drawing>
      </w:r>
      <w:r w:rsidR="004F2F22" w:rsidRPr="00C21C12">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3D206E8F" w14:textId="11A36AF5" w:rsidR="004F2F22" w:rsidRPr="00C21C12" w:rsidRDefault="004F2F22" w:rsidP="004F2F22">
      <w:pPr>
        <w:spacing w:line="278" w:lineRule="auto"/>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sz w:val="24"/>
          <w:szCs w:val="24"/>
          <w:lang w:val="sr-Cyrl-RS"/>
        </w:rPr>
        <w:t xml:space="preserve">Графикон </w:t>
      </w:r>
      <w:r w:rsidR="00A45487" w:rsidRPr="00C21C12">
        <w:rPr>
          <w:rFonts w:ascii="Times New Roman" w:eastAsia="Times New Roman" w:hAnsi="Times New Roman" w:cs="Times New Roman"/>
          <w:i/>
          <w:sz w:val="24"/>
          <w:szCs w:val="24"/>
          <w:lang w:val="sr-Latn-RS"/>
        </w:rPr>
        <w:t>1</w:t>
      </w:r>
      <w:r w:rsidRPr="00C21C12">
        <w:rPr>
          <w:rFonts w:ascii="Times New Roman" w:eastAsia="Times New Roman" w:hAnsi="Times New Roman" w:cs="Times New Roman"/>
          <w:sz w:val="24"/>
          <w:szCs w:val="24"/>
          <w:lang w:val="sr-Cyrl-RS"/>
        </w:rPr>
        <w:t xml:space="preserve">. </w:t>
      </w:r>
      <w:r w:rsidR="00244559">
        <w:rPr>
          <w:rFonts w:ascii="Times New Roman" w:eastAsia="Times New Roman" w:hAnsi="Times New Roman" w:cs="Times New Roman"/>
          <w:sz w:val="24"/>
          <w:szCs w:val="24"/>
          <w:lang w:val="sr-Cyrl-RS"/>
        </w:rPr>
        <w:t>О</w:t>
      </w:r>
      <w:r w:rsidRPr="00C21C12">
        <w:rPr>
          <w:rFonts w:ascii="Times New Roman" w:eastAsia="Times New Roman" w:hAnsi="Times New Roman" w:cs="Times New Roman"/>
          <w:sz w:val="24"/>
          <w:szCs w:val="24"/>
          <w:lang w:val="sr-Cyrl-RS"/>
        </w:rPr>
        <w:t>цена квалитета рада Студентског парламента и представника студената</w:t>
      </w:r>
    </w:p>
    <w:p w14:paraId="39FF6C73" w14:textId="4838872D" w:rsidR="00357759" w:rsidRPr="00C21C12" w:rsidRDefault="00357759" w:rsidP="00357759">
      <w:pPr>
        <w:spacing w:line="278" w:lineRule="auto"/>
        <w:ind w:firstLine="708"/>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Студент је оценио све четири ставке оценом 2, што одговара нивоу „нисам задовољан/на“. То подразумева да испитаник има негативан став према раду и функционисању Студентског парламента у више аспеката. У погледу општег задовољства радом Студентског парламента (П1), одговор указује да студент не сматра да је активност овог тела на нивоу његових очекивања. Такође, информисаност (П2) од стране представника студената је оцењена негативно, што сугерише да испитаник није редовно добијао информације о релевантним догађајима, одлукама и иницијативама. Ставка П3, која се односи на осећај да парламент заступа интересе студената, такође је добила негативну оцену, што може указивати на то да студент нема поверење у представнике који би требало да заступају колективне интересе студената. Коначно, питање П4, које се тиче укључености студената у процес доношења одлука преко својих представника, добија исту оцену – што може указивати на осећај искључености из процеса који директно утичу на академски и студентски живот. Овако доследно ниске оцене у све четири области указују на систематски негативан утисак овог испитаника у вези са радом и ефикасношћу студентског представништва на Факултету. Иако се ради о само једном испитанику, оваква процена може послужити као показатељ потенцијалних области у којима би било пожељно спровести дубљу анализу, или охрабрити већи број студената докторских студија да изразе своје ставове у будућим анкетама.</w:t>
      </w:r>
    </w:p>
    <w:p w14:paraId="6796360A" w14:textId="77777777" w:rsidR="004F2F22" w:rsidRPr="00C21C12"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6" w:name="_Toc189041165"/>
      <w:r w:rsidRPr="00C21C12">
        <w:rPr>
          <w:rFonts w:ascii="Times New Roman" w:eastAsia="Times New Roman" w:hAnsi="Times New Roman" w:cs="Times New Roman"/>
          <w:i/>
          <w:sz w:val="24"/>
          <w:szCs w:val="24"/>
          <w:lang w:val="sr-Cyrl-RS"/>
        </w:rPr>
        <w:lastRenderedPageBreak/>
        <w:t>Процена квалитета и услова рада које обезбеђују органи управљања и стручне службе</w:t>
      </w:r>
      <w:bookmarkEnd w:id="6"/>
    </w:p>
    <w:p w14:paraId="08A4124D" w14:textId="77777777" w:rsidR="004F2F22" w:rsidRPr="00C21C12" w:rsidRDefault="004F2F22" w:rsidP="004F2F22">
      <w:pPr>
        <w:spacing w:line="278" w:lineRule="auto"/>
        <w:jc w:val="center"/>
        <w:rPr>
          <w:rFonts w:ascii="Times New Roman" w:eastAsia="Times New Roman" w:hAnsi="Times New Roman" w:cs="Times New Roman"/>
          <w:i/>
          <w:sz w:val="24"/>
          <w:szCs w:val="24"/>
          <w:lang w:val="sr-Cyrl-RS"/>
        </w:rPr>
      </w:pPr>
    </w:p>
    <w:p w14:paraId="195EC055" w14:textId="77777777" w:rsidR="004F2F22" w:rsidRPr="00C21C12" w:rsidRDefault="004F2F22" w:rsidP="004F2F22">
      <w:pPr>
        <w:tabs>
          <w:tab w:val="left" w:pos="0"/>
        </w:tabs>
        <w:spacing w:line="278" w:lineRule="auto"/>
        <w:ind w:firstLine="720"/>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Највећи број ставки (14 ставки) у анкети односио се на процену квалитета рада и услова које обезбеђују органи управљања и стручне службе. Графикон 3 приказује просечну оцену квалитета рада и услова које обезбеђују органи управљања и стручне службе по појединачним ставкама.</w:t>
      </w:r>
    </w:p>
    <w:p w14:paraId="6DCECC30" w14:textId="77777777" w:rsidR="007071F1" w:rsidRPr="00C21C12" w:rsidRDefault="007071F1" w:rsidP="007071F1">
      <w:pPr>
        <w:tabs>
          <w:tab w:val="left" w:pos="0"/>
        </w:tabs>
        <w:spacing w:line="278" w:lineRule="auto"/>
        <w:jc w:val="both"/>
        <w:rPr>
          <w:rFonts w:ascii="Times New Roman" w:eastAsia="Times New Roman" w:hAnsi="Times New Roman" w:cs="Times New Roman"/>
          <w:sz w:val="24"/>
          <w:szCs w:val="24"/>
          <w:lang w:val="sr-Cyrl-RS"/>
        </w:rPr>
      </w:pPr>
    </w:p>
    <w:p w14:paraId="09147A65" w14:textId="77777777" w:rsidR="007071F1" w:rsidRPr="00C21C12" w:rsidRDefault="007071F1" w:rsidP="007071F1">
      <w:pPr>
        <w:tabs>
          <w:tab w:val="left" w:pos="0"/>
        </w:tabs>
        <w:spacing w:line="278" w:lineRule="auto"/>
        <w:jc w:val="both"/>
        <w:rPr>
          <w:rFonts w:ascii="Times New Roman" w:eastAsia="Times New Roman" w:hAnsi="Times New Roman" w:cs="Times New Roman"/>
          <w:sz w:val="24"/>
          <w:szCs w:val="24"/>
          <w:lang w:val="sr-Cyrl-RS"/>
        </w:rPr>
      </w:pPr>
    </w:p>
    <w:p w14:paraId="5C2AC18D" w14:textId="44F0FFCB" w:rsidR="004F2F22" w:rsidRPr="00C21C12" w:rsidRDefault="007071F1" w:rsidP="007071F1">
      <w:pPr>
        <w:tabs>
          <w:tab w:val="left" w:pos="0"/>
        </w:tabs>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noProof/>
          <w:sz w:val="24"/>
          <w:szCs w:val="24"/>
          <w:lang w:val="sr-Cyrl-RS"/>
        </w:rPr>
        <w:drawing>
          <wp:anchor distT="0" distB="0" distL="114300" distR="114300" simplePos="0" relativeHeight="251659264" behindDoc="1" locked="0" layoutInCell="1" allowOverlap="1" wp14:anchorId="2E16CDD9" wp14:editId="02FE4775">
            <wp:simplePos x="0" y="0"/>
            <wp:positionH relativeFrom="column">
              <wp:posOffset>0</wp:posOffset>
            </wp:positionH>
            <wp:positionV relativeFrom="paragraph">
              <wp:posOffset>0</wp:posOffset>
            </wp:positionV>
            <wp:extent cx="5753735" cy="2370455"/>
            <wp:effectExtent l="0" t="0" r="0" b="0"/>
            <wp:wrapTight wrapText="bothSides">
              <wp:wrapPolygon edited="0">
                <wp:start x="0" y="0"/>
                <wp:lineTo x="0" y="21351"/>
                <wp:lineTo x="21526" y="21351"/>
                <wp:lineTo x="21526" y="0"/>
                <wp:lineTo x="0" y="0"/>
              </wp:wrapPolygon>
            </wp:wrapTight>
            <wp:docPr id="3142140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735" cy="2370455"/>
                    </a:xfrm>
                    <a:prstGeom prst="rect">
                      <a:avLst/>
                    </a:prstGeom>
                    <a:noFill/>
                    <a:ln>
                      <a:noFill/>
                    </a:ln>
                  </pic:spPr>
                </pic:pic>
              </a:graphicData>
            </a:graphic>
            <wp14:sizeRelH relativeFrom="page">
              <wp14:pctWidth>0</wp14:pctWidth>
            </wp14:sizeRelH>
            <wp14:sizeRelV relativeFrom="page">
              <wp14:pctHeight>0</wp14:pctHeight>
            </wp14:sizeRelV>
          </wp:anchor>
        </w:drawing>
      </w:r>
      <w:r w:rsidR="004F2F22" w:rsidRPr="00C21C12">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6F503595" w14:textId="40324D6A" w:rsidR="004F2F22" w:rsidRPr="00C21C12" w:rsidRDefault="004F2F22" w:rsidP="004F2F22">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sz w:val="24"/>
          <w:szCs w:val="24"/>
          <w:lang w:val="sr-Cyrl-RS"/>
        </w:rPr>
        <w:t xml:space="preserve">Графикон </w:t>
      </w:r>
      <w:r w:rsidR="00A45487" w:rsidRPr="00C21C12">
        <w:rPr>
          <w:rFonts w:ascii="Times New Roman" w:eastAsia="Times New Roman" w:hAnsi="Times New Roman" w:cs="Times New Roman"/>
          <w:i/>
          <w:sz w:val="24"/>
          <w:szCs w:val="24"/>
          <w:lang w:val="sr-Latn-RS"/>
        </w:rPr>
        <w:t>2</w:t>
      </w:r>
      <w:r w:rsidRPr="00C21C12">
        <w:rPr>
          <w:rFonts w:ascii="Times New Roman" w:eastAsia="Times New Roman" w:hAnsi="Times New Roman" w:cs="Times New Roman"/>
          <w:sz w:val="24"/>
          <w:szCs w:val="24"/>
          <w:lang w:val="sr-Cyrl-RS"/>
        </w:rPr>
        <w:t xml:space="preserve">. </w:t>
      </w:r>
      <w:r w:rsidR="00A45487" w:rsidRPr="00C21C12">
        <w:rPr>
          <w:rFonts w:ascii="Times New Roman" w:eastAsia="Times New Roman" w:hAnsi="Times New Roman" w:cs="Times New Roman"/>
          <w:sz w:val="24"/>
          <w:szCs w:val="24"/>
          <w:lang w:val="sr-Latn-RS"/>
        </w:rPr>
        <w:t>O</w:t>
      </w:r>
      <w:r w:rsidRPr="00C21C12">
        <w:rPr>
          <w:rFonts w:ascii="Times New Roman" w:eastAsia="Times New Roman" w:hAnsi="Times New Roman" w:cs="Times New Roman"/>
          <w:sz w:val="24"/>
          <w:szCs w:val="24"/>
          <w:lang w:val="sr-Cyrl-RS"/>
        </w:rPr>
        <w:t>цена квалитета рада и услова које обезбеђују органи управљања и стручне службе</w:t>
      </w:r>
    </w:p>
    <w:p w14:paraId="71BBAAD1" w14:textId="77777777" w:rsidR="00EA625F" w:rsidRPr="00C21C12" w:rsidRDefault="00EA625F" w:rsidP="00EA625F">
      <w:pPr>
        <w:spacing w:line="278" w:lineRule="auto"/>
        <w:rPr>
          <w:rFonts w:ascii="Times New Roman" w:eastAsia="Times New Roman" w:hAnsi="Times New Roman" w:cs="Times New Roman"/>
          <w:sz w:val="24"/>
          <w:szCs w:val="24"/>
          <w:lang w:val="sr-Cyrl-RS"/>
        </w:rPr>
      </w:pPr>
    </w:p>
    <w:p w14:paraId="2161E13B" w14:textId="4794F568" w:rsidR="00EA625F" w:rsidRPr="00C21C12" w:rsidRDefault="00EA625F" w:rsidP="00EA625F">
      <w:pPr>
        <w:spacing w:line="278" w:lineRule="auto"/>
        <w:ind w:firstLine="708"/>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 xml:space="preserve">На основу одговора испитаника са студијског програма Дефектологија, ниво докторских академских студија (ДАС), може се извршити следећа анализа квалитета рада органа управљања и стручних служби: Испитаник је рад управе Факултета (П5) оценио оценом 5, што указује на веома висок степен задовољства радом ове институције. Слично томе, рад библиотеке и читаонице (П6) оцењен је оценом 2, што указује на незадовољство. Међутим, када је у питању однос запослених у библиотеци и читаоници према студентима (П7), испитаник је дао највишу оцену 5, што указује на врло позитивно искуство у овом сегменту. Услови за рад у библиотеци/читаоници (П8) оцењени су оценом 2, што поново указује на незадовољство инфраструктурним условима. Испитаник је навео високу оцену 5 за снабдевеност библиотеке уџбеницима и литературом (П9), што говори у прилог доброј доступности наставног материјала. </w:t>
      </w:r>
      <w:r w:rsidRPr="00C21C12">
        <w:rPr>
          <w:rFonts w:ascii="Times New Roman" w:eastAsia="Times New Roman" w:hAnsi="Times New Roman" w:cs="Times New Roman"/>
          <w:sz w:val="24"/>
          <w:szCs w:val="24"/>
          <w:lang w:val="sr-Cyrl-RS"/>
        </w:rPr>
        <w:lastRenderedPageBreak/>
        <w:t>Међутим, бесплатан приступ електронским научним часописима (П10) добио је најнижу оцену 0, што указује на изузетно негативно искуство или потпуно одсуство овакве услуге. Рад студентске службе (П11) и начин комуникације (П12) оцењени су такође веома ниско – са по 0, што указује на крајње незадовољство. Са друге стране, однос запослених у студентској служби (П13) оцењен је оценом 5, што показује да је лична комуникација можда боља од административног аспекта рада ове службе. Радно време студентске службе (П14) такође је добило оцену 0, што указује на потпуно незадовољство распоредом и доступношћу. Рад правне службе (П15) је оцењен оценом 4, што указује на задовољство овом службом. Када је реч о раду одсека за ИТ послове (П16), испитаник је дао оцену 4, што указује на позитивно искуство у овом домену. Квалитет ИТ услуга (П17) добио је оцену 5, што је највиша могућа оцена и указује на изузетно задовољство. Такође, доступност информација на сајту Факултета (П18) добила је такође оцену 5, што потврђује ефикасност електронског информисања.</w:t>
      </w:r>
    </w:p>
    <w:p w14:paraId="430A541F" w14:textId="77777777" w:rsidR="00EA625F" w:rsidRPr="00C21C12" w:rsidRDefault="00EA625F" w:rsidP="00EA625F">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Уопштено, одговори указују на веома контрастно искуство – испитаник је или изузетно задовољан (оцена 5) или изразито незадовољан (оцена 0) одређеним аспектима организације и услуга. Оваква дистрибуција резултата указује на потребу за бољом координацијом између различитих служби и стандардизацијом квалитета услуга, како би студентима било обезбеђено уједначено и подједнако квалитетно искуство.</w:t>
      </w:r>
    </w:p>
    <w:p w14:paraId="200D3753" w14:textId="77777777" w:rsidR="00EA625F" w:rsidRPr="00C21C12" w:rsidRDefault="00EA625F" w:rsidP="004F2F22">
      <w:pPr>
        <w:spacing w:line="278" w:lineRule="auto"/>
        <w:rPr>
          <w:rFonts w:ascii="Times New Roman" w:eastAsia="Times New Roman" w:hAnsi="Times New Roman" w:cs="Times New Roman"/>
          <w:sz w:val="24"/>
          <w:szCs w:val="24"/>
          <w:lang w:val="sr-Cyrl-RS"/>
        </w:rPr>
      </w:pPr>
    </w:p>
    <w:p w14:paraId="5DEFBD2C" w14:textId="77777777" w:rsidR="00EA625F" w:rsidRPr="00C21C12" w:rsidRDefault="00EA625F" w:rsidP="004F2F22">
      <w:pPr>
        <w:spacing w:line="278" w:lineRule="auto"/>
        <w:rPr>
          <w:rFonts w:ascii="Aptos" w:eastAsia="Aptos" w:hAnsi="Aptos" w:cs="Aptos"/>
          <w:sz w:val="24"/>
          <w:szCs w:val="24"/>
          <w:lang w:val="sr-Cyrl-RS"/>
        </w:rPr>
      </w:pPr>
    </w:p>
    <w:p w14:paraId="57B2F1A9" w14:textId="77777777" w:rsidR="004F2F22" w:rsidRPr="00C21C12"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7" w:name="_Toc189041166"/>
      <w:r w:rsidRPr="00C21C12">
        <w:rPr>
          <w:rFonts w:ascii="Times New Roman" w:eastAsia="Times New Roman" w:hAnsi="Times New Roman" w:cs="Times New Roman"/>
          <w:i/>
          <w:sz w:val="24"/>
          <w:szCs w:val="24"/>
          <w:lang w:val="sr-Cyrl-RS"/>
        </w:rPr>
        <w:t>Процена услова студирања на Факултету за специјалну едукацију и рехабилитацију</w:t>
      </w:r>
      <w:bookmarkEnd w:id="7"/>
    </w:p>
    <w:p w14:paraId="06EDD6A3" w14:textId="77777777" w:rsidR="004F2F22" w:rsidRPr="00C21C12" w:rsidRDefault="004F2F22" w:rsidP="004F2F22">
      <w:pPr>
        <w:spacing w:line="278" w:lineRule="auto"/>
        <w:rPr>
          <w:rFonts w:ascii="Aptos" w:eastAsia="Aptos" w:hAnsi="Aptos" w:cs="Aptos"/>
          <w:sz w:val="24"/>
          <w:szCs w:val="24"/>
          <w:lang w:val="sr-Cyrl-RS"/>
        </w:rPr>
      </w:pPr>
    </w:p>
    <w:p w14:paraId="6D4FD074" w14:textId="77777777" w:rsidR="004F2F22" w:rsidRPr="00C21C12" w:rsidRDefault="004F2F22" w:rsidP="004F2F22">
      <w:pPr>
        <w:spacing w:line="278" w:lineRule="auto"/>
        <w:ind w:firstLine="720"/>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4 приказује просечну оцену дату од стране студената за сваки испитивани аспект.</w:t>
      </w:r>
    </w:p>
    <w:p w14:paraId="63BF7B9E" w14:textId="14183B3C" w:rsidR="004F2F22" w:rsidRPr="00C21C12" w:rsidRDefault="004B0E8E" w:rsidP="004B0E8E">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noProof/>
          <w:sz w:val="24"/>
          <w:szCs w:val="24"/>
          <w:lang w:val="sr-Cyrl-RS"/>
        </w:rPr>
        <w:lastRenderedPageBreak/>
        <w:drawing>
          <wp:anchor distT="0" distB="0" distL="114300" distR="114300" simplePos="0" relativeHeight="251660288" behindDoc="1" locked="0" layoutInCell="1" allowOverlap="1" wp14:anchorId="7D6E53FB" wp14:editId="5DC4E1B5">
            <wp:simplePos x="0" y="0"/>
            <wp:positionH relativeFrom="column">
              <wp:posOffset>0</wp:posOffset>
            </wp:positionH>
            <wp:positionV relativeFrom="paragraph">
              <wp:posOffset>0</wp:posOffset>
            </wp:positionV>
            <wp:extent cx="5754370" cy="2849880"/>
            <wp:effectExtent l="0" t="0" r="0" b="7620"/>
            <wp:wrapTight wrapText="bothSides">
              <wp:wrapPolygon edited="0">
                <wp:start x="0" y="0"/>
                <wp:lineTo x="0" y="21513"/>
                <wp:lineTo x="21524" y="21513"/>
                <wp:lineTo x="21524" y="0"/>
                <wp:lineTo x="0" y="0"/>
              </wp:wrapPolygon>
            </wp:wrapTight>
            <wp:docPr id="10933549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4370" cy="284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9A346E" w14:textId="6FDC99D7" w:rsidR="00A45487" w:rsidRPr="00C21C12" w:rsidRDefault="004F2F22" w:rsidP="00927E1A">
      <w:pPr>
        <w:spacing w:line="278" w:lineRule="auto"/>
        <w:jc w:val="both"/>
        <w:rPr>
          <w:rFonts w:ascii="Times New Roman" w:eastAsia="Times New Roman" w:hAnsi="Times New Roman" w:cs="Times New Roman"/>
          <w:sz w:val="16"/>
          <w:szCs w:val="16"/>
          <w:lang w:val="sr-Latn-RS"/>
        </w:rPr>
      </w:pPr>
      <w:r w:rsidRPr="00C21C12">
        <w:rPr>
          <w:rFonts w:ascii="Times New Roman" w:eastAsia="Times New Roman" w:hAnsi="Times New Roman" w:cs="Times New Roman"/>
          <w:sz w:val="16"/>
          <w:szCs w:val="16"/>
          <w:lang w:val="sr-Cyrl-RS"/>
        </w:rPr>
        <w:t>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Имао/имала сам могућности да се укључим у научно-истраживачки рад на Факултету.</w:t>
      </w:r>
      <w:bookmarkStart w:id="8" w:name="_Toc189041167"/>
    </w:p>
    <w:p w14:paraId="1ABA5B93" w14:textId="6CCD4DC1" w:rsidR="00A45487" w:rsidRPr="00C21C12" w:rsidRDefault="00A45487"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sz w:val="24"/>
          <w:szCs w:val="24"/>
          <w:lang w:val="sr-Cyrl-RS"/>
        </w:rPr>
        <w:t xml:space="preserve">Графикон </w:t>
      </w:r>
      <w:r w:rsidRPr="00C21C12">
        <w:rPr>
          <w:rFonts w:ascii="Times New Roman" w:eastAsia="Times New Roman" w:hAnsi="Times New Roman" w:cs="Times New Roman"/>
          <w:i/>
          <w:sz w:val="24"/>
          <w:szCs w:val="24"/>
          <w:lang w:val="sr-Latn-RS"/>
        </w:rPr>
        <w:t>3</w:t>
      </w:r>
      <w:r w:rsidRPr="00C21C12">
        <w:rPr>
          <w:rFonts w:ascii="Times New Roman" w:eastAsia="Times New Roman" w:hAnsi="Times New Roman" w:cs="Times New Roman"/>
          <w:sz w:val="24"/>
          <w:szCs w:val="24"/>
          <w:lang w:val="sr-Cyrl-RS"/>
        </w:rPr>
        <w:t xml:space="preserve">. </w:t>
      </w:r>
      <w:r w:rsidRPr="00C21C12">
        <w:rPr>
          <w:rFonts w:ascii="Times New Roman" w:eastAsia="Times New Roman" w:hAnsi="Times New Roman" w:cs="Times New Roman"/>
          <w:sz w:val="24"/>
          <w:szCs w:val="24"/>
          <w:lang w:val="sr-Latn-RS"/>
        </w:rPr>
        <w:t>O</w:t>
      </w:r>
      <w:r w:rsidRPr="00C21C12">
        <w:rPr>
          <w:rFonts w:ascii="Times New Roman" w:eastAsia="Times New Roman" w:hAnsi="Times New Roman" w:cs="Times New Roman"/>
          <w:sz w:val="24"/>
          <w:szCs w:val="24"/>
          <w:lang w:val="sr-Cyrl-RS"/>
        </w:rPr>
        <w:t>цена квалитета рада</w:t>
      </w:r>
      <w:r w:rsidR="00C21C12">
        <w:rPr>
          <w:rFonts w:ascii="Times New Roman" w:eastAsia="Times New Roman" w:hAnsi="Times New Roman" w:cs="Times New Roman"/>
          <w:sz w:val="24"/>
          <w:szCs w:val="24"/>
          <w:lang w:val="sr-Cyrl-RS"/>
        </w:rPr>
        <w:t xml:space="preserve"> факултета</w:t>
      </w:r>
      <w:r w:rsidRPr="00C21C12">
        <w:rPr>
          <w:rFonts w:ascii="Times New Roman" w:eastAsia="Times New Roman" w:hAnsi="Times New Roman" w:cs="Times New Roman"/>
          <w:sz w:val="24"/>
          <w:szCs w:val="24"/>
          <w:lang w:val="sr-Cyrl-RS"/>
        </w:rPr>
        <w:t xml:space="preserve"> и различитих аспеката студирања</w:t>
      </w:r>
    </w:p>
    <w:p w14:paraId="2CC8498C" w14:textId="77777777" w:rsidR="00A45487" w:rsidRPr="00C21C12" w:rsidRDefault="00A45487" w:rsidP="00927E1A">
      <w:pPr>
        <w:spacing w:line="278" w:lineRule="auto"/>
        <w:jc w:val="both"/>
        <w:rPr>
          <w:rFonts w:ascii="Times New Roman" w:eastAsia="Times New Roman" w:hAnsi="Times New Roman" w:cs="Times New Roman"/>
          <w:b/>
          <w:sz w:val="16"/>
          <w:szCs w:val="16"/>
          <w:lang w:val="sr-Latn-RS"/>
        </w:rPr>
      </w:pPr>
    </w:p>
    <w:p w14:paraId="678753AE" w14:textId="00FAA9EC" w:rsidR="00927E1A" w:rsidRPr="00C21C12" w:rsidRDefault="00927E1A" w:rsidP="00927E1A">
      <w:pPr>
        <w:spacing w:line="278" w:lineRule="auto"/>
        <w:ind w:firstLine="708"/>
        <w:jc w:val="both"/>
        <w:rPr>
          <w:rFonts w:ascii="Times New Roman" w:eastAsia="Times New Roman" w:hAnsi="Times New Roman" w:cs="Times New Roman"/>
          <w:b/>
          <w:sz w:val="16"/>
          <w:szCs w:val="16"/>
          <w:lang w:val="sr-Cyrl-RS"/>
        </w:rPr>
      </w:pPr>
      <w:r w:rsidRPr="00C21C12">
        <w:rPr>
          <w:rFonts w:ascii="Times New Roman" w:eastAsia="Times New Roman" w:hAnsi="Times New Roman" w:cs="Times New Roman"/>
          <w:sz w:val="24"/>
          <w:szCs w:val="24"/>
          <w:lang w:val="sr-Cyrl-RS"/>
        </w:rPr>
        <w:t xml:space="preserve">Испитаник је највишим оценама (оцењено са 5) проценио ниво заштите и физичке безбедности студената (П19) као и хигијенске услове на Факултету (П20), што указује на висок степен задовољства овим аспектима услова студирања. Опремљеност слушаоница у којима се изводи настава (П22) оцењена је оценом 2, што говори о релативно ниском степену задовољства, а уједно и идентичној оцени која је дата условима за рад у слушаоницама (П21), као и квалитету студијског програма (П23). Ово може указивати на одређене резерве или критичко сагледавање наставне инфраструктуре и садржаја програма од стране овог испитаника. Када је у питању понуда изборних предмета (П24), испитаник је такође дао оцену 2, што указује на незадовољство или осећај да понуђени изборни предмети не одговарају у потпуности његовим интересовањима или потребама у оквиру докторских студија. Веома низак ниво задовољства забележен је у одговорима који се тичу дискриминације од стране запослених (П25), где је испитаник дао најнижу могућу оцену (0), што упућује на јако негативно искуство или снажан утисак да је дискриминација била присутна. Исто важи и за могућност укључивања у научно-истраживачки рад (П27), која је такође оцењена са 0, што може указивати на то да испитаник није имао прилику да буде укључен у научне активности током студија. Начин организације и услови извођења испита (П26) добили су оцену 4, што показује релативно висок степен задовољства овим аспектом студијског процеса, и представља један од позитивније оцењених сегмената у овом индивидуалном одговору. Укупно посматрано, одговори овог испитаника откривају мешовито искуство — високо </w:t>
      </w:r>
      <w:r w:rsidRPr="00C21C12">
        <w:rPr>
          <w:rFonts w:ascii="Times New Roman" w:eastAsia="Times New Roman" w:hAnsi="Times New Roman" w:cs="Times New Roman"/>
          <w:sz w:val="24"/>
          <w:szCs w:val="24"/>
          <w:lang w:val="sr-Cyrl-RS"/>
        </w:rPr>
        <w:lastRenderedPageBreak/>
        <w:t>задовољство у погледу безбедности и хигијене, уз критичан став према академским и организационим аспектима наставе, као и изразито негативно искуство у домену научног рада и перципиране дискриминације. Ови подаци могу послужити као сигнал за дубљу индивидуалну проверу околности у којима је студент стекао такве утиске.</w:t>
      </w:r>
    </w:p>
    <w:p w14:paraId="7814F72D" w14:textId="77777777" w:rsidR="00927E1A" w:rsidRPr="00C21C12" w:rsidRDefault="00927E1A" w:rsidP="004F2F22">
      <w:pPr>
        <w:keepNext/>
        <w:keepLines/>
        <w:spacing w:before="160" w:after="240" w:line="278" w:lineRule="auto"/>
        <w:outlineLvl w:val="1"/>
        <w:rPr>
          <w:rFonts w:ascii="Times New Roman" w:eastAsia="Times New Roman" w:hAnsi="Times New Roman" w:cs="Times New Roman"/>
          <w:sz w:val="24"/>
          <w:szCs w:val="24"/>
          <w:lang w:val="sr-Cyrl-RS"/>
        </w:rPr>
      </w:pPr>
    </w:p>
    <w:p w14:paraId="493F72A5" w14:textId="140AA97E" w:rsidR="004F2F22" w:rsidRPr="00C21C12" w:rsidRDefault="004F2F22" w:rsidP="004F2F22">
      <w:pPr>
        <w:keepNext/>
        <w:keepLines/>
        <w:spacing w:before="160" w:after="240" w:line="278" w:lineRule="auto"/>
        <w:outlineLvl w:val="1"/>
        <w:rPr>
          <w:rFonts w:ascii="Times New Roman" w:eastAsia="Times New Roman" w:hAnsi="Times New Roman" w:cs="Times New Roman"/>
          <w:b/>
          <w:sz w:val="24"/>
          <w:szCs w:val="24"/>
          <w:lang w:val="sr-Cyrl-RS"/>
        </w:rPr>
      </w:pPr>
      <w:r w:rsidRPr="00C21C12">
        <w:rPr>
          <w:rFonts w:ascii="Times New Roman" w:eastAsia="Times New Roman" w:hAnsi="Times New Roman" w:cs="Times New Roman"/>
          <w:b/>
          <w:sz w:val="24"/>
          <w:szCs w:val="24"/>
          <w:lang w:val="sr-Cyrl-RS"/>
        </w:rPr>
        <w:t>Коментари студената</w:t>
      </w:r>
      <w:bookmarkEnd w:id="8"/>
    </w:p>
    <w:p w14:paraId="22D418A0" w14:textId="30D41928" w:rsidR="004F2F22" w:rsidRPr="00C21C12" w:rsidRDefault="004F2F22" w:rsidP="00927E1A">
      <w:pPr>
        <w:spacing w:line="278" w:lineRule="auto"/>
        <w:ind w:firstLine="720"/>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 xml:space="preserve">На крају Анкете студентима је омогућено остављање додатног коментара. </w:t>
      </w:r>
      <w:r w:rsidR="00927E1A" w:rsidRPr="00C21C12">
        <w:rPr>
          <w:rFonts w:ascii="Times New Roman" w:eastAsia="Times New Roman" w:hAnsi="Times New Roman" w:cs="Times New Roman"/>
          <w:sz w:val="24"/>
          <w:szCs w:val="24"/>
          <w:lang w:val="sr-Cyrl-RS"/>
        </w:rPr>
        <w:t>Није остављен коментар.</w:t>
      </w:r>
    </w:p>
    <w:p w14:paraId="5E8E279D" w14:textId="0FC95D13" w:rsidR="00FC15E6" w:rsidRPr="00C21C12" w:rsidRDefault="00FC15E6" w:rsidP="004F2F22">
      <w:pPr>
        <w:spacing w:line="278" w:lineRule="auto"/>
        <w:rPr>
          <w:rFonts w:ascii="Times New Roman" w:eastAsia="Times New Roman" w:hAnsi="Times New Roman" w:cs="Times New Roman"/>
          <w:b/>
          <w:sz w:val="24"/>
          <w:szCs w:val="24"/>
          <w:lang w:val="sr-Cyrl-RS"/>
        </w:rPr>
      </w:pPr>
      <w:bookmarkStart w:id="9" w:name="_heading=h.tzg94rva0blf" w:colFirst="0" w:colLast="0"/>
      <w:bookmarkEnd w:id="9"/>
      <w:r w:rsidRPr="00C21C12">
        <w:rPr>
          <w:rFonts w:ascii="Times New Roman" w:eastAsia="Times New Roman" w:hAnsi="Times New Roman" w:cs="Times New Roman"/>
          <w:b/>
          <w:sz w:val="24"/>
          <w:szCs w:val="24"/>
          <w:lang w:val="sr-Cyrl-RS"/>
        </w:rPr>
        <w:t>Закључци</w:t>
      </w:r>
    </w:p>
    <w:p w14:paraId="529A3341" w14:textId="52875CF7"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Рад Студентског парламента и представника студената</w:t>
      </w:r>
      <w:r w:rsidRPr="00C21C12">
        <w:rPr>
          <w:rFonts w:ascii="Times New Roman" w:eastAsia="Times New Roman" w:hAnsi="Times New Roman" w:cs="Times New Roman"/>
          <w:sz w:val="24"/>
          <w:szCs w:val="24"/>
          <w:lang w:val="sr-Cyrl-RS"/>
        </w:rPr>
        <w:t>: Испитаник је изразио позитиван став према раду Студентског парламента. Посебно је високо оценио редовно достављање битних информација (оцена 4), а и сам рад парламента оценио је солидно (оцена 3). Такође, сматра да Студентски парламент у одређеној мери заступа интересе студената (оцена 3). Најнижу оцену дао је питању о укључености студената у процес доношења важних одлука преко својих представника – оцена 2, што може указивати на осећај ограничене партиципације у процесу одлучивања.</w:t>
      </w:r>
    </w:p>
    <w:p w14:paraId="6C5B4A49" w14:textId="2E74D11F"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Рад управе Факултета</w:t>
      </w:r>
      <w:r w:rsidRPr="00C21C12">
        <w:rPr>
          <w:rFonts w:ascii="Times New Roman" w:eastAsia="Times New Roman" w:hAnsi="Times New Roman" w:cs="Times New Roman"/>
          <w:sz w:val="24"/>
          <w:szCs w:val="24"/>
          <w:lang w:val="sr-Cyrl-RS"/>
        </w:rPr>
        <w:t xml:space="preserve">: Оцењен је оценом 2, што указује на благо негативан став. Иако нема изразитог незадовољства, ова оцена може упућивати на потребу за већом доступношћу и транспарентнијом комуникацијом управе са студентима. </w:t>
      </w:r>
    </w:p>
    <w:p w14:paraId="6CE8934F" w14:textId="2E064D3E"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Библиотека и читаоница</w:t>
      </w:r>
      <w:r w:rsidRPr="00C21C12">
        <w:rPr>
          <w:rFonts w:ascii="Times New Roman" w:eastAsia="Times New Roman" w:hAnsi="Times New Roman" w:cs="Times New Roman"/>
          <w:sz w:val="24"/>
          <w:szCs w:val="24"/>
          <w:lang w:val="sr-Cyrl-RS"/>
        </w:rPr>
        <w:t>: Одговори указују на мешовите утиске. Док су однос запослених (П7) и доступност литературе (П9) оцењени највишом оценом (5), услови за рад у читаоници (П8) добили су ниску оцену (2). Рад библиотеке у целини (П6) је оцењен оценом 3. Ово говори о томе да студента задовољава садржај и однос особља, али да физички услови (простор, бука, осветљење, опрема) нису на задовољавајућем нивоу.</w:t>
      </w:r>
    </w:p>
    <w:p w14:paraId="7846B0C2" w14:textId="24CE3E84"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Студентска служба</w:t>
      </w:r>
      <w:r w:rsidRPr="00C21C12">
        <w:rPr>
          <w:rFonts w:ascii="Times New Roman" w:eastAsia="Times New Roman" w:hAnsi="Times New Roman" w:cs="Times New Roman"/>
          <w:sz w:val="24"/>
          <w:szCs w:val="24"/>
          <w:lang w:val="sr-Cyrl-RS"/>
        </w:rPr>
        <w:t>: Испитаник је изразио незадовољство у погледу ефикасности одговора на питања и молбе (П12) и професионалног односа запослених (П13) – обе ставке добиле су оцену 2. Радно време студентске службе (П14) оцењено је најниже – са 1, што је најнижа могућа оцена и указује на снажан осећај недоступности ове службе. Укупан рад службе (П11) добио је оцену 2. Ови резултати упућују на потребу за озбиљнијим унапређењем организације и комуникације ове службе са студентима, посебно у погледу радног времена.</w:t>
      </w:r>
    </w:p>
    <w:p w14:paraId="772AC7F2" w14:textId="05325DD7"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Правна служба</w:t>
      </w:r>
      <w:r w:rsidRPr="00C21C12">
        <w:rPr>
          <w:rFonts w:ascii="Times New Roman" w:eastAsia="Times New Roman" w:hAnsi="Times New Roman" w:cs="Times New Roman"/>
          <w:sz w:val="24"/>
          <w:szCs w:val="24"/>
          <w:lang w:val="sr-Cyrl-RS"/>
        </w:rPr>
        <w:t>: Оцењена оценом 2, што указује на благо негативан став. Овај резултат се може тумачити као последица ограниченог искуства или перцепције да услуге нису довољно видљиве или ефикасне.</w:t>
      </w:r>
    </w:p>
    <w:p w14:paraId="3F6FB668" w14:textId="42CE1160"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Одсек за ИТ послове</w:t>
      </w:r>
      <w:r w:rsidRPr="00C21C12">
        <w:rPr>
          <w:rFonts w:ascii="Times New Roman" w:eastAsia="Times New Roman" w:hAnsi="Times New Roman" w:cs="Times New Roman"/>
          <w:sz w:val="24"/>
          <w:szCs w:val="24"/>
          <w:lang w:val="sr-Cyrl-RS"/>
        </w:rPr>
        <w:t xml:space="preserve">: Оцењен је оценом 2, што указује на незадовољство, али не и изразито. Ипак, у супротности с тим, квалитет ИТ услуга (П17) и доступност информација на сајту (П18) добиле су високе оцене – 5, што говори о задовољству самим системима и приступом информацијама. Овај контраст сугерише да је контакт са ИТ </w:t>
      </w:r>
      <w:r w:rsidRPr="00C21C12">
        <w:rPr>
          <w:rFonts w:ascii="Times New Roman" w:eastAsia="Times New Roman" w:hAnsi="Times New Roman" w:cs="Times New Roman"/>
          <w:sz w:val="24"/>
          <w:szCs w:val="24"/>
          <w:lang w:val="sr-Cyrl-RS"/>
        </w:rPr>
        <w:lastRenderedPageBreak/>
        <w:t>одсеком могао бити ограничен, али да су дигитални сервиси оцењени као веома функционални и корисни.</w:t>
      </w:r>
    </w:p>
    <w:p w14:paraId="40CC802E" w14:textId="09045705"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Безбедност и хигијенски услови</w:t>
      </w:r>
      <w:r w:rsidRPr="00C21C12">
        <w:rPr>
          <w:rFonts w:ascii="Times New Roman" w:eastAsia="Times New Roman" w:hAnsi="Times New Roman" w:cs="Times New Roman"/>
          <w:sz w:val="24"/>
          <w:szCs w:val="24"/>
          <w:lang w:val="sr-Cyrl-RS"/>
        </w:rPr>
        <w:t>: Испитаник је ниво заштите и физичке безбедности на Факултету оценио оценом 3, што указује на задовољавајући али не и изразито позитиван доживљај у овој области. Хигијенски услови су добили највишу могућу оцену – 5, што сведочи о високом степену задовољства у погледу чистоће и одржавања простора.</w:t>
      </w:r>
    </w:p>
    <w:p w14:paraId="7F440BF5" w14:textId="068B1EDB" w:rsidR="00FC15E6" w:rsidRPr="00C21C12" w:rsidRDefault="00FC15E6" w:rsidP="00A45487">
      <w:pPr>
        <w:spacing w:before="240" w:after="240"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Опремљеност и услови у слушаоницама</w:t>
      </w:r>
      <w:r w:rsidRPr="00C21C12">
        <w:rPr>
          <w:rFonts w:ascii="Times New Roman" w:eastAsia="Times New Roman" w:hAnsi="Times New Roman" w:cs="Times New Roman"/>
          <w:sz w:val="24"/>
          <w:szCs w:val="24"/>
          <w:lang w:val="sr-Cyrl-RS"/>
        </w:rPr>
        <w:t>: Када је у питању опремљеност простора у којем се изводи настава, испитаник је дао оцену 4, што указује на позитивно искуство. Са друге стране, услови за рад у самим слушаоницама (у погледу удобности, осветљења, буке, простора) оцењени су са 3, што указује на умерено задовољство и оставља простор за даље унапређење.</w:t>
      </w:r>
    </w:p>
    <w:p w14:paraId="458EB258" w14:textId="222B6857" w:rsidR="00FC15E6" w:rsidRPr="00C21C12" w:rsidRDefault="00FC15E6" w:rsidP="00A45487">
      <w:pPr>
        <w:spacing w:before="240" w:after="240"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Студијски програм и испити</w:t>
      </w:r>
      <w:r w:rsidRPr="00C21C12">
        <w:rPr>
          <w:rFonts w:ascii="Times New Roman" w:eastAsia="Times New Roman" w:hAnsi="Times New Roman" w:cs="Times New Roman"/>
          <w:sz w:val="24"/>
          <w:szCs w:val="24"/>
          <w:lang w:val="sr-Cyrl-RS"/>
        </w:rPr>
        <w:t>: Квалитет студијског програма и понуда изборних предмета оцењени су позитивно – обе ставке добиле су оцену 4. Међутим, испитаник је изразио незадовољство у погледу организације и услова извођења испита, што је назначио нижом оценом 2. Ово указује на потребу за унапређењем у погледу транспарентности, правовременог информисања и логистичке подршке током испитних рокова.</w:t>
      </w:r>
    </w:p>
    <w:p w14:paraId="0695C8BC" w14:textId="764E8E98" w:rsidR="00FC15E6" w:rsidRPr="00C21C12" w:rsidRDefault="00FC15E6" w:rsidP="00A45487">
      <w:pPr>
        <w:spacing w:before="240" w:after="240"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Искуство дискриминације</w:t>
      </w:r>
      <w:r w:rsidRPr="00C21C12">
        <w:rPr>
          <w:rFonts w:ascii="Times New Roman" w:eastAsia="Times New Roman" w:hAnsi="Times New Roman" w:cs="Times New Roman"/>
          <w:sz w:val="24"/>
          <w:szCs w:val="24"/>
          <w:lang w:val="sr-Cyrl-RS"/>
        </w:rPr>
        <w:t>: На питање да ли се осетио дискриминисаним од стране запослених на Факултету, испитаник је дао оцену 1 – што представља најнижи могући степен сагласности. Овај резултат би могао указивати на то да је испитаник имао негативно искуство, што захтева посебну пажњу. У контексту индивидуалног одговора, ова оцена има тежину и потребно је системски радити на обезбеђивању сигурног и инклузивног окружења.</w:t>
      </w:r>
    </w:p>
    <w:p w14:paraId="508B4873" w14:textId="443BCCB5" w:rsidR="00361ECB" w:rsidRPr="00C21C12" w:rsidRDefault="00FC15E6" w:rsidP="00FC15E6">
      <w:pPr>
        <w:spacing w:before="240" w:after="240"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i/>
          <w:iCs/>
          <w:sz w:val="24"/>
          <w:szCs w:val="24"/>
          <w:lang w:val="sr-Cyrl-RS"/>
        </w:rPr>
        <w:t>Могућност укључивања у научно-истраживачки рад</w:t>
      </w:r>
      <w:r w:rsidRPr="00C21C12">
        <w:rPr>
          <w:rFonts w:ascii="Times New Roman" w:eastAsia="Times New Roman" w:hAnsi="Times New Roman" w:cs="Times New Roman"/>
          <w:sz w:val="24"/>
          <w:szCs w:val="24"/>
          <w:lang w:val="sr-Cyrl-RS"/>
        </w:rPr>
        <w:t>:</w:t>
      </w:r>
      <w:r w:rsidR="00A45487" w:rsidRPr="00C21C12">
        <w:rPr>
          <w:rFonts w:ascii="Times New Roman" w:eastAsia="Times New Roman" w:hAnsi="Times New Roman" w:cs="Times New Roman"/>
          <w:sz w:val="24"/>
          <w:szCs w:val="24"/>
          <w:lang w:val="sr-Cyrl-RS"/>
        </w:rPr>
        <w:t xml:space="preserve"> </w:t>
      </w:r>
      <w:r w:rsidRPr="00C21C12">
        <w:rPr>
          <w:rFonts w:ascii="Times New Roman" w:eastAsia="Times New Roman" w:hAnsi="Times New Roman" w:cs="Times New Roman"/>
          <w:sz w:val="24"/>
          <w:szCs w:val="24"/>
          <w:lang w:val="sr-Cyrl-RS"/>
        </w:rPr>
        <w:t>Ова ставка је оцењена оценом 2, што указује на осећај ограничених могућности за учешће у научноистраживачким активностима. Имајући у виду да је реч о студенту докторских студија, ово је значајан податак и представља сигнал да је потребно пружити више информација, подршке и могућности за активније укључивање у истраживачке пројекте и академске активности.</w:t>
      </w:r>
    </w:p>
    <w:p w14:paraId="0C30B6CE" w14:textId="02F2BF97" w:rsidR="00FC15E6" w:rsidRPr="00C21C12" w:rsidRDefault="00FC15E6" w:rsidP="00FC15E6">
      <w:pPr>
        <w:spacing w:line="278" w:lineRule="auto"/>
        <w:rPr>
          <w:rFonts w:ascii="Times New Roman" w:eastAsia="Times New Roman" w:hAnsi="Times New Roman" w:cs="Times New Roman"/>
          <w:b/>
          <w:bCs/>
          <w:sz w:val="24"/>
          <w:szCs w:val="24"/>
          <w:lang w:val="sr-Cyrl-RS"/>
        </w:rPr>
      </w:pPr>
      <w:r w:rsidRPr="00C21C12">
        <w:rPr>
          <w:rFonts w:ascii="Times New Roman" w:eastAsia="Times New Roman" w:hAnsi="Times New Roman" w:cs="Times New Roman"/>
          <w:b/>
          <w:bCs/>
          <w:sz w:val="24"/>
          <w:szCs w:val="24"/>
          <w:lang w:val="sr-Cyrl-RS"/>
        </w:rPr>
        <w:t>Закључак</w:t>
      </w:r>
    </w:p>
    <w:p w14:paraId="49B5DDC6" w14:textId="1B0E3C6C" w:rsidR="00FC15E6" w:rsidRPr="00C21C12" w:rsidRDefault="00FC15E6" w:rsidP="00A45487">
      <w:pPr>
        <w:spacing w:line="278" w:lineRule="auto"/>
        <w:jc w:val="both"/>
        <w:rPr>
          <w:rFonts w:ascii="Times New Roman" w:eastAsia="Times New Roman" w:hAnsi="Times New Roman" w:cs="Times New Roman"/>
          <w:sz w:val="24"/>
          <w:szCs w:val="24"/>
          <w:lang w:val="sr-Cyrl-RS"/>
        </w:rPr>
      </w:pPr>
      <w:r w:rsidRPr="00C21C12">
        <w:rPr>
          <w:rFonts w:ascii="Times New Roman" w:eastAsia="Times New Roman" w:hAnsi="Times New Roman" w:cs="Times New Roman"/>
          <w:sz w:val="24"/>
          <w:szCs w:val="24"/>
          <w:lang w:val="sr-Cyrl-RS"/>
        </w:rPr>
        <w:t>Закључно, одговор једног испитаника ДАС дефектологије указује на висок степен задовољства дигиталним услугама и библиотечким фондом, уз изражено незадовољство условима рада у студентској служби и у физичком простору читаонице. Рад Студентског парламента и ИТ подршка добили су умерено позитивне оцене, док је највише простора за унапређење у области укључивања студената у процес одлучивања, доступности правне подршке и комуникације са управом.</w:t>
      </w:r>
    </w:p>
    <w:p w14:paraId="15A16BAA" w14:textId="77777777" w:rsidR="004F2F22" w:rsidRPr="00C21C12" w:rsidRDefault="004F2F22" w:rsidP="004F2F22">
      <w:pPr>
        <w:spacing w:line="278" w:lineRule="auto"/>
        <w:jc w:val="both"/>
        <w:rPr>
          <w:rFonts w:ascii="Times New Roman" w:eastAsia="Times New Roman" w:hAnsi="Times New Roman" w:cs="Times New Roman"/>
          <w:sz w:val="24"/>
          <w:szCs w:val="24"/>
          <w:lang w:val="sr-Cyrl-RS"/>
        </w:rPr>
      </w:pPr>
    </w:p>
    <w:sectPr w:rsidR="004F2F22" w:rsidRPr="00C21C12" w:rsidSect="0039715C">
      <w:footerReference w:type="default" r:id="rId10"/>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C0982" w14:textId="77777777" w:rsidR="00ED1F2B" w:rsidRDefault="00ED1F2B">
      <w:pPr>
        <w:spacing w:after="0" w:line="240" w:lineRule="auto"/>
      </w:pPr>
      <w:r>
        <w:separator/>
      </w:r>
    </w:p>
  </w:endnote>
  <w:endnote w:type="continuationSeparator" w:id="0">
    <w:p w14:paraId="065C3705" w14:textId="77777777" w:rsidR="00ED1F2B" w:rsidRDefault="00ED1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31E7" w14:textId="77777777" w:rsidR="00ED1F2B" w:rsidRDefault="00ED1F2B">
      <w:pPr>
        <w:spacing w:after="0" w:line="240" w:lineRule="auto"/>
      </w:pPr>
      <w:r>
        <w:separator/>
      </w:r>
    </w:p>
  </w:footnote>
  <w:footnote w:type="continuationSeparator" w:id="0">
    <w:p w14:paraId="5033FFD6" w14:textId="77777777" w:rsidR="00ED1F2B" w:rsidRDefault="00ED1F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79005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90309"/>
    <w:rsid w:val="000C3A6E"/>
    <w:rsid w:val="00244559"/>
    <w:rsid w:val="002D264D"/>
    <w:rsid w:val="002E669E"/>
    <w:rsid w:val="00306215"/>
    <w:rsid w:val="003338F2"/>
    <w:rsid w:val="0034033E"/>
    <w:rsid w:val="00357759"/>
    <w:rsid w:val="00361ECB"/>
    <w:rsid w:val="0039715C"/>
    <w:rsid w:val="00412D1A"/>
    <w:rsid w:val="0049287F"/>
    <w:rsid w:val="004B0E8E"/>
    <w:rsid w:val="004F2F22"/>
    <w:rsid w:val="00516A36"/>
    <w:rsid w:val="005540F2"/>
    <w:rsid w:val="00560505"/>
    <w:rsid w:val="00653246"/>
    <w:rsid w:val="00654FF9"/>
    <w:rsid w:val="006564E2"/>
    <w:rsid w:val="00671966"/>
    <w:rsid w:val="007071F1"/>
    <w:rsid w:val="00785EB3"/>
    <w:rsid w:val="007A6C11"/>
    <w:rsid w:val="00830FD7"/>
    <w:rsid w:val="008F7B3C"/>
    <w:rsid w:val="009104CF"/>
    <w:rsid w:val="00927E1A"/>
    <w:rsid w:val="00943BBE"/>
    <w:rsid w:val="009A1CC9"/>
    <w:rsid w:val="00A06597"/>
    <w:rsid w:val="00A208B2"/>
    <w:rsid w:val="00A3779C"/>
    <w:rsid w:val="00A45487"/>
    <w:rsid w:val="00AB3039"/>
    <w:rsid w:val="00B244DF"/>
    <w:rsid w:val="00B279C4"/>
    <w:rsid w:val="00C21C12"/>
    <w:rsid w:val="00CF4BFB"/>
    <w:rsid w:val="00D3634F"/>
    <w:rsid w:val="00D55EF1"/>
    <w:rsid w:val="00DD48EE"/>
    <w:rsid w:val="00EA625F"/>
    <w:rsid w:val="00ED1F2B"/>
    <w:rsid w:val="00F27285"/>
    <w:rsid w:val="00F56E32"/>
    <w:rsid w:val="00FA23CD"/>
    <w:rsid w:val="00FB7AC7"/>
    <w:rsid w:val="00FC15E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487"/>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2300">
      <w:bodyDiv w:val="1"/>
      <w:marLeft w:val="0"/>
      <w:marRight w:val="0"/>
      <w:marTop w:val="0"/>
      <w:marBottom w:val="0"/>
      <w:divBdr>
        <w:top w:val="none" w:sz="0" w:space="0" w:color="auto"/>
        <w:left w:val="none" w:sz="0" w:space="0" w:color="auto"/>
        <w:bottom w:val="none" w:sz="0" w:space="0" w:color="auto"/>
        <w:right w:val="none" w:sz="0" w:space="0" w:color="auto"/>
      </w:divBdr>
    </w:div>
    <w:div w:id="100690287">
      <w:bodyDiv w:val="1"/>
      <w:marLeft w:val="0"/>
      <w:marRight w:val="0"/>
      <w:marTop w:val="0"/>
      <w:marBottom w:val="0"/>
      <w:divBdr>
        <w:top w:val="none" w:sz="0" w:space="0" w:color="auto"/>
        <w:left w:val="none" w:sz="0" w:space="0" w:color="auto"/>
        <w:bottom w:val="none" w:sz="0" w:space="0" w:color="auto"/>
        <w:right w:val="none" w:sz="0" w:space="0" w:color="auto"/>
      </w:divBdr>
      <w:divsChild>
        <w:div w:id="764613487">
          <w:marLeft w:val="0"/>
          <w:marRight w:val="0"/>
          <w:marTop w:val="0"/>
          <w:marBottom w:val="0"/>
          <w:divBdr>
            <w:top w:val="none" w:sz="0" w:space="0" w:color="auto"/>
            <w:left w:val="none" w:sz="0" w:space="0" w:color="auto"/>
            <w:bottom w:val="none" w:sz="0" w:space="0" w:color="auto"/>
            <w:right w:val="none" w:sz="0" w:space="0" w:color="auto"/>
          </w:divBdr>
          <w:divsChild>
            <w:div w:id="1497108999">
              <w:marLeft w:val="0"/>
              <w:marRight w:val="0"/>
              <w:marTop w:val="0"/>
              <w:marBottom w:val="0"/>
              <w:divBdr>
                <w:top w:val="none" w:sz="0" w:space="0" w:color="auto"/>
                <w:left w:val="none" w:sz="0" w:space="0" w:color="auto"/>
                <w:bottom w:val="none" w:sz="0" w:space="0" w:color="auto"/>
                <w:right w:val="none" w:sz="0" w:space="0" w:color="auto"/>
              </w:divBdr>
              <w:divsChild>
                <w:div w:id="701133834">
                  <w:marLeft w:val="0"/>
                  <w:marRight w:val="0"/>
                  <w:marTop w:val="0"/>
                  <w:marBottom w:val="0"/>
                  <w:divBdr>
                    <w:top w:val="none" w:sz="0" w:space="0" w:color="auto"/>
                    <w:left w:val="none" w:sz="0" w:space="0" w:color="auto"/>
                    <w:bottom w:val="none" w:sz="0" w:space="0" w:color="auto"/>
                    <w:right w:val="none" w:sz="0" w:space="0" w:color="auto"/>
                  </w:divBdr>
                  <w:divsChild>
                    <w:div w:id="799150165">
                      <w:marLeft w:val="0"/>
                      <w:marRight w:val="0"/>
                      <w:marTop w:val="0"/>
                      <w:marBottom w:val="0"/>
                      <w:divBdr>
                        <w:top w:val="none" w:sz="0" w:space="0" w:color="auto"/>
                        <w:left w:val="none" w:sz="0" w:space="0" w:color="auto"/>
                        <w:bottom w:val="none" w:sz="0" w:space="0" w:color="auto"/>
                        <w:right w:val="none" w:sz="0" w:space="0" w:color="auto"/>
                      </w:divBdr>
                      <w:divsChild>
                        <w:div w:id="1582832243">
                          <w:marLeft w:val="0"/>
                          <w:marRight w:val="0"/>
                          <w:marTop w:val="0"/>
                          <w:marBottom w:val="0"/>
                          <w:divBdr>
                            <w:top w:val="none" w:sz="0" w:space="0" w:color="auto"/>
                            <w:left w:val="none" w:sz="0" w:space="0" w:color="auto"/>
                            <w:bottom w:val="none" w:sz="0" w:space="0" w:color="auto"/>
                            <w:right w:val="none" w:sz="0" w:space="0" w:color="auto"/>
                          </w:divBdr>
                          <w:divsChild>
                            <w:div w:id="1356930496">
                              <w:marLeft w:val="0"/>
                              <w:marRight w:val="0"/>
                              <w:marTop w:val="0"/>
                              <w:marBottom w:val="0"/>
                              <w:divBdr>
                                <w:top w:val="none" w:sz="0" w:space="0" w:color="auto"/>
                                <w:left w:val="none" w:sz="0" w:space="0" w:color="auto"/>
                                <w:bottom w:val="none" w:sz="0" w:space="0" w:color="auto"/>
                                <w:right w:val="none" w:sz="0" w:space="0" w:color="auto"/>
                              </w:divBdr>
                              <w:divsChild>
                                <w:div w:id="2028098231">
                                  <w:marLeft w:val="0"/>
                                  <w:marRight w:val="0"/>
                                  <w:marTop w:val="0"/>
                                  <w:marBottom w:val="0"/>
                                  <w:divBdr>
                                    <w:top w:val="none" w:sz="0" w:space="0" w:color="auto"/>
                                    <w:left w:val="none" w:sz="0" w:space="0" w:color="auto"/>
                                    <w:bottom w:val="none" w:sz="0" w:space="0" w:color="auto"/>
                                    <w:right w:val="none" w:sz="0" w:space="0" w:color="auto"/>
                                  </w:divBdr>
                                  <w:divsChild>
                                    <w:div w:id="143388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6015129">
      <w:bodyDiv w:val="1"/>
      <w:marLeft w:val="0"/>
      <w:marRight w:val="0"/>
      <w:marTop w:val="0"/>
      <w:marBottom w:val="0"/>
      <w:divBdr>
        <w:top w:val="none" w:sz="0" w:space="0" w:color="auto"/>
        <w:left w:val="none" w:sz="0" w:space="0" w:color="auto"/>
        <w:bottom w:val="none" w:sz="0" w:space="0" w:color="auto"/>
        <w:right w:val="none" w:sz="0" w:space="0" w:color="auto"/>
      </w:divBdr>
    </w:div>
    <w:div w:id="536236075">
      <w:bodyDiv w:val="1"/>
      <w:marLeft w:val="0"/>
      <w:marRight w:val="0"/>
      <w:marTop w:val="0"/>
      <w:marBottom w:val="0"/>
      <w:divBdr>
        <w:top w:val="none" w:sz="0" w:space="0" w:color="auto"/>
        <w:left w:val="none" w:sz="0" w:space="0" w:color="auto"/>
        <w:bottom w:val="none" w:sz="0" w:space="0" w:color="auto"/>
        <w:right w:val="none" w:sz="0" w:space="0" w:color="auto"/>
      </w:divBdr>
    </w:div>
    <w:div w:id="853111338">
      <w:bodyDiv w:val="1"/>
      <w:marLeft w:val="0"/>
      <w:marRight w:val="0"/>
      <w:marTop w:val="0"/>
      <w:marBottom w:val="0"/>
      <w:divBdr>
        <w:top w:val="none" w:sz="0" w:space="0" w:color="auto"/>
        <w:left w:val="none" w:sz="0" w:space="0" w:color="auto"/>
        <w:bottom w:val="none" w:sz="0" w:space="0" w:color="auto"/>
        <w:right w:val="none" w:sz="0" w:space="0" w:color="auto"/>
      </w:divBdr>
      <w:divsChild>
        <w:div w:id="1847747295">
          <w:marLeft w:val="0"/>
          <w:marRight w:val="0"/>
          <w:marTop w:val="0"/>
          <w:marBottom w:val="0"/>
          <w:divBdr>
            <w:top w:val="none" w:sz="0" w:space="0" w:color="auto"/>
            <w:left w:val="none" w:sz="0" w:space="0" w:color="auto"/>
            <w:bottom w:val="none" w:sz="0" w:space="0" w:color="auto"/>
            <w:right w:val="none" w:sz="0" w:space="0" w:color="auto"/>
          </w:divBdr>
          <w:divsChild>
            <w:div w:id="872961913">
              <w:marLeft w:val="0"/>
              <w:marRight w:val="0"/>
              <w:marTop w:val="0"/>
              <w:marBottom w:val="0"/>
              <w:divBdr>
                <w:top w:val="none" w:sz="0" w:space="0" w:color="auto"/>
                <w:left w:val="none" w:sz="0" w:space="0" w:color="auto"/>
                <w:bottom w:val="none" w:sz="0" w:space="0" w:color="auto"/>
                <w:right w:val="none" w:sz="0" w:space="0" w:color="auto"/>
              </w:divBdr>
              <w:divsChild>
                <w:div w:id="1349911203">
                  <w:marLeft w:val="0"/>
                  <w:marRight w:val="0"/>
                  <w:marTop w:val="0"/>
                  <w:marBottom w:val="0"/>
                  <w:divBdr>
                    <w:top w:val="none" w:sz="0" w:space="0" w:color="auto"/>
                    <w:left w:val="none" w:sz="0" w:space="0" w:color="auto"/>
                    <w:bottom w:val="none" w:sz="0" w:space="0" w:color="auto"/>
                    <w:right w:val="none" w:sz="0" w:space="0" w:color="auto"/>
                  </w:divBdr>
                  <w:divsChild>
                    <w:div w:id="1740864122">
                      <w:marLeft w:val="0"/>
                      <w:marRight w:val="0"/>
                      <w:marTop w:val="0"/>
                      <w:marBottom w:val="0"/>
                      <w:divBdr>
                        <w:top w:val="none" w:sz="0" w:space="0" w:color="auto"/>
                        <w:left w:val="none" w:sz="0" w:space="0" w:color="auto"/>
                        <w:bottom w:val="none" w:sz="0" w:space="0" w:color="auto"/>
                        <w:right w:val="none" w:sz="0" w:space="0" w:color="auto"/>
                      </w:divBdr>
                      <w:divsChild>
                        <w:div w:id="972904580">
                          <w:marLeft w:val="0"/>
                          <w:marRight w:val="0"/>
                          <w:marTop w:val="0"/>
                          <w:marBottom w:val="0"/>
                          <w:divBdr>
                            <w:top w:val="none" w:sz="0" w:space="0" w:color="auto"/>
                            <w:left w:val="none" w:sz="0" w:space="0" w:color="auto"/>
                            <w:bottom w:val="none" w:sz="0" w:space="0" w:color="auto"/>
                            <w:right w:val="none" w:sz="0" w:space="0" w:color="auto"/>
                          </w:divBdr>
                          <w:divsChild>
                            <w:div w:id="662129407">
                              <w:marLeft w:val="0"/>
                              <w:marRight w:val="0"/>
                              <w:marTop w:val="0"/>
                              <w:marBottom w:val="0"/>
                              <w:divBdr>
                                <w:top w:val="none" w:sz="0" w:space="0" w:color="auto"/>
                                <w:left w:val="none" w:sz="0" w:space="0" w:color="auto"/>
                                <w:bottom w:val="none" w:sz="0" w:space="0" w:color="auto"/>
                                <w:right w:val="none" w:sz="0" w:space="0" w:color="auto"/>
                              </w:divBdr>
                              <w:divsChild>
                                <w:div w:id="844439188">
                                  <w:marLeft w:val="0"/>
                                  <w:marRight w:val="0"/>
                                  <w:marTop w:val="0"/>
                                  <w:marBottom w:val="0"/>
                                  <w:divBdr>
                                    <w:top w:val="none" w:sz="0" w:space="0" w:color="auto"/>
                                    <w:left w:val="none" w:sz="0" w:space="0" w:color="auto"/>
                                    <w:bottom w:val="none" w:sz="0" w:space="0" w:color="auto"/>
                                    <w:right w:val="none" w:sz="0" w:space="0" w:color="auto"/>
                                  </w:divBdr>
                                  <w:divsChild>
                                    <w:div w:id="108556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4478482">
      <w:bodyDiv w:val="1"/>
      <w:marLeft w:val="0"/>
      <w:marRight w:val="0"/>
      <w:marTop w:val="0"/>
      <w:marBottom w:val="0"/>
      <w:divBdr>
        <w:top w:val="none" w:sz="0" w:space="0" w:color="auto"/>
        <w:left w:val="none" w:sz="0" w:space="0" w:color="auto"/>
        <w:bottom w:val="none" w:sz="0" w:space="0" w:color="auto"/>
        <w:right w:val="none" w:sz="0" w:space="0" w:color="auto"/>
      </w:divBdr>
    </w:div>
    <w:div w:id="1258901001">
      <w:bodyDiv w:val="1"/>
      <w:marLeft w:val="0"/>
      <w:marRight w:val="0"/>
      <w:marTop w:val="0"/>
      <w:marBottom w:val="0"/>
      <w:divBdr>
        <w:top w:val="none" w:sz="0" w:space="0" w:color="auto"/>
        <w:left w:val="none" w:sz="0" w:space="0" w:color="auto"/>
        <w:bottom w:val="none" w:sz="0" w:space="0" w:color="auto"/>
        <w:right w:val="none" w:sz="0" w:space="0" w:color="auto"/>
      </w:divBdr>
      <w:divsChild>
        <w:div w:id="2034843761">
          <w:marLeft w:val="0"/>
          <w:marRight w:val="0"/>
          <w:marTop w:val="0"/>
          <w:marBottom w:val="0"/>
          <w:divBdr>
            <w:top w:val="none" w:sz="0" w:space="0" w:color="auto"/>
            <w:left w:val="none" w:sz="0" w:space="0" w:color="auto"/>
            <w:bottom w:val="none" w:sz="0" w:space="0" w:color="auto"/>
            <w:right w:val="none" w:sz="0" w:space="0" w:color="auto"/>
          </w:divBdr>
          <w:divsChild>
            <w:div w:id="77021038">
              <w:marLeft w:val="0"/>
              <w:marRight w:val="0"/>
              <w:marTop w:val="0"/>
              <w:marBottom w:val="0"/>
              <w:divBdr>
                <w:top w:val="none" w:sz="0" w:space="0" w:color="auto"/>
                <w:left w:val="none" w:sz="0" w:space="0" w:color="auto"/>
                <w:bottom w:val="none" w:sz="0" w:space="0" w:color="auto"/>
                <w:right w:val="none" w:sz="0" w:space="0" w:color="auto"/>
              </w:divBdr>
              <w:divsChild>
                <w:div w:id="459500078">
                  <w:marLeft w:val="0"/>
                  <w:marRight w:val="0"/>
                  <w:marTop w:val="0"/>
                  <w:marBottom w:val="0"/>
                  <w:divBdr>
                    <w:top w:val="none" w:sz="0" w:space="0" w:color="auto"/>
                    <w:left w:val="none" w:sz="0" w:space="0" w:color="auto"/>
                    <w:bottom w:val="none" w:sz="0" w:space="0" w:color="auto"/>
                    <w:right w:val="none" w:sz="0" w:space="0" w:color="auto"/>
                  </w:divBdr>
                  <w:divsChild>
                    <w:div w:id="496120766">
                      <w:marLeft w:val="0"/>
                      <w:marRight w:val="0"/>
                      <w:marTop w:val="0"/>
                      <w:marBottom w:val="0"/>
                      <w:divBdr>
                        <w:top w:val="none" w:sz="0" w:space="0" w:color="auto"/>
                        <w:left w:val="none" w:sz="0" w:space="0" w:color="auto"/>
                        <w:bottom w:val="none" w:sz="0" w:space="0" w:color="auto"/>
                        <w:right w:val="none" w:sz="0" w:space="0" w:color="auto"/>
                      </w:divBdr>
                      <w:divsChild>
                        <w:div w:id="7410373">
                          <w:marLeft w:val="0"/>
                          <w:marRight w:val="0"/>
                          <w:marTop w:val="0"/>
                          <w:marBottom w:val="0"/>
                          <w:divBdr>
                            <w:top w:val="none" w:sz="0" w:space="0" w:color="auto"/>
                            <w:left w:val="none" w:sz="0" w:space="0" w:color="auto"/>
                            <w:bottom w:val="none" w:sz="0" w:space="0" w:color="auto"/>
                            <w:right w:val="none" w:sz="0" w:space="0" w:color="auto"/>
                          </w:divBdr>
                          <w:divsChild>
                            <w:div w:id="1313871683">
                              <w:marLeft w:val="0"/>
                              <w:marRight w:val="0"/>
                              <w:marTop w:val="0"/>
                              <w:marBottom w:val="0"/>
                              <w:divBdr>
                                <w:top w:val="none" w:sz="0" w:space="0" w:color="auto"/>
                                <w:left w:val="none" w:sz="0" w:space="0" w:color="auto"/>
                                <w:bottom w:val="none" w:sz="0" w:space="0" w:color="auto"/>
                                <w:right w:val="none" w:sz="0" w:space="0" w:color="auto"/>
                              </w:divBdr>
                              <w:divsChild>
                                <w:div w:id="1366103907">
                                  <w:marLeft w:val="0"/>
                                  <w:marRight w:val="0"/>
                                  <w:marTop w:val="0"/>
                                  <w:marBottom w:val="0"/>
                                  <w:divBdr>
                                    <w:top w:val="none" w:sz="0" w:space="0" w:color="auto"/>
                                    <w:left w:val="none" w:sz="0" w:space="0" w:color="auto"/>
                                    <w:bottom w:val="none" w:sz="0" w:space="0" w:color="auto"/>
                                    <w:right w:val="none" w:sz="0" w:space="0" w:color="auto"/>
                                  </w:divBdr>
                                  <w:divsChild>
                                    <w:div w:id="125462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9240742">
      <w:bodyDiv w:val="1"/>
      <w:marLeft w:val="0"/>
      <w:marRight w:val="0"/>
      <w:marTop w:val="0"/>
      <w:marBottom w:val="0"/>
      <w:divBdr>
        <w:top w:val="none" w:sz="0" w:space="0" w:color="auto"/>
        <w:left w:val="none" w:sz="0" w:space="0" w:color="auto"/>
        <w:bottom w:val="none" w:sz="0" w:space="0" w:color="auto"/>
        <w:right w:val="none" w:sz="0" w:space="0" w:color="auto"/>
      </w:divBdr>
    </w:div>
    <w:div w:id="1636327973">
      <w:bodyDiv w:val="1"/>
      <w:marLeft w:val="0"/>
      <w:marRight w:val="0"/>
      <w:marTop w:val="0"/>
      <w:marBottom w:val="0"/>
      <w:divBdr>
        <w:top w:val="none" w:sz="0" w:space="0" w:color="auto"/>
        <w:left w:val="none" w:sz="0" w:space="0" w:color="auto"/>
        <w:bottom w:val="none" w:sz="0" w:space="0" w:color="auto"/>
        <w:right w:val="none" w:sz="0" w:space="0" w:color="auto"/>
      </w:divBdr>
    </w:div>
    <w:div w:id="1942641899">
      <w:bodyDiv w:val="1"/>
      <w:marLeft w:val="0"/>
      <w:marRight w:val="0"/>
      <w:marTop w:val="0"/>
      <w:marBottom w:val="0"/>
      <w:divBdr>
        <w:top w:val="none" w:sz="0" w:space="0" w:color="auto"/>
        <w:left w:val="none" w:sz="0" w:space="0" w:color="auto"/>
        <w:bottom w:val="none" w:sz="0" w:space="0" w:color="auto"/>
        <w:right w:val="none" w:sz="0" w:space="0" w:color="auto"/>
      </w:divBdr>
      <w:divsChild>
        <w:div w:id="1767506023">
          <w:marLeft w:val="0"/>
          <w:marRight w:val="0"/>
          <w:marTop w:val="0"/>
          <w:marBottom w:val="0"/>
          <w:divBdr>
            <w:top w:val="none" w:sz="0" w:space="0" w:color="auto"/>
            <w:left w:val="none" w:sz="0" w:space="0" w:color="auto"/>
            <w:bottom w:val="none" w:sz="0" w:space="0" w:color="auto"/>
            <w:right w:val="none" w:sz="0" w:space="0" w:color="auto"/>
          </w:divBdr>
          <w:divsChild>
            <w:div w:id="963078007">
              <w:marLeft w:val="0"/>
              <w:marRight w:val="0"/>
              <w:marTop w:val="0"/>
              <w:marBottom w:val="0"/>
              <w:divBdr>
                <w:top w:val="none" w:sz="0" w:space="0" w:color="auto"/>
                <w:left w:val="none" w:sz="0" w:space="0" w:color="auto"/>
                <w:bottom w:val="none" w:sz="0" w:space="0" w:color="auto"/>
                <w:right w:val="none" w:sz="0" w:space="0" w:color="auto"/>
              </w:divBdr>
              <w:divsChild>
                <w:div w:id="1019350435">
                  <w:marLeft w:val="0"/>
                  <w:marRight w:val="0"/>
                  <w:marTop w:val="0"/>
                  <w:marBottom w:val="0"/>
                  <w:divBdr>
                    <w:top w:val="none" w:sz="0" w:space="0" w:color="auto"/>
                    <w:left w:val="none" w:sz="0" w:space="0" w:color="auto"/>
                    <w:bottom w:val="none" w:sz="0" w:space="0" w:color="auto"/>
                    <w:right w:val="none" w:sz="0" w:space="0" w:color="auto"/>
                  </w:divBdr>
                  <w:divsChild>
                    <w:div w:id="228158133">
                      <w:marLeft w:val="0"/>
                      <w:marRight w:val="0"/>
                      <w:marTop w:val="0"/>
                      <w:marBottom w:val="0"/>
                      <w:divBdr>
                        <w:top w:val="none" w:sz="0" w:space="0" w:color="auto"/>
                        <w:left w:val="none" w:sz="0" w:space="0" w:color="auto"/>
                        <w:bottom w:val="none" w:sz="0" w:space="0" w:color="auto"/>
                        <w:right w:val="none" w:sz="0" w:space="0" w:color="auto"/>
                      </w:divBdr>
                      <w:divsChild>
                        <w:div w:id="1198935189">
                          <w:marLeft w:val="0"/>
                          <w:marRight w:val="0"/>
                          <w:marTop w:val="0"/>
                          <w:marBottom w:val="0"/>
                          <w:divBdr>
                            <w:top w:val="none" w:sz="0" w:space="0" w:color="auto"/>
                            <w:left w:val="none" w:sz="0" w:space="0" w:color="auto"/>
                            <w:bottom w:val="none" w:sz="0" w:space="0" w:color="auto"/>
                            <w:right w:val="none" w:sz="0" w:space="0" w:color="auto"/>
                          </w:divBdr>
                          <w:divsChild>
                            <w:div w:id="1649285200">
                              <w:marLeft w:val="0"/>
                              <w:marRight w:val="0"/>
                              <w:marTop w:val="0"/>
                              <w:marBottom w:val="0"/>
                              <w:divBdr>
                                <w:top w:val="none" w:sz="0" w:space="0" w:color="auto"/>
                                <w:left w:val="none" w:sz="0" w:space="0" w:color="auto"/>
                                <w:bottom w:val="none" w:sz="0" w:space="0" w:color="auto"/>
                                <w:right w:val="none" w:sz="0" w:space="0" w:color="auto"/>
                              </w:divBdr>
                              <w:divsChild>
                                <w:div w:id="879787256">
                                  <w:marLeft w:val="0"/>
                                  <w:marRight w:val="0"/>
                                  <w:marTop w:val="0"/>
                                  <w:marBottom w:val="0"/>
                                  <w:divBdr>
                                    <w:top w:val="none" w:sz="0" w:space="0" w:color="auto"/>
                                    <w:left w:val="none" w:sz="0" w:space="0" w:color="auto"/>
                                    <w:bottom w:val="none" w:sz="0" w:space="0" w:color="auto"/>
                                    <w:right w:val="none" w:sz="0" w:space="0" w:color="auto"/>
                                  </w:divBdr>
                                  <w:divsChild>
                                    <w:div w:id="116485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2390</Words>
  <Characters>13626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Oligo Kabinet</cp:lastModifiedBy>
  <cp:revision>2</cp:revision>
  <dcterms:created xsi:type="dcterms:W3CDTF">2025-07-24T07:04:00Z</dcterms:created>
  <dcterms:modified xsi:type="dcterms:W3CDTF">2025-07-24T07:04:00Z</dcterms:modified>
</cp:coreProperties>
</file>